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46" w:rsidRDefault="00A44446" w:rsidP="000706CD">
      <w:pPr>
        <w:spacing w:after="0" w:line="240" w:lineRule="auto"/>
        <w:jc w:val="center"/>
        <w:rPr>
          <w:rFonts w:ascii="Times New Roman" w:hAnsi="Times New Roman" w:cs="Times New Roman"/>
          <w:b/>
          <w:bCs/>
          <w:sz w:val="36"/>
          <w:szCs w:val="36"/>
        </w:rPr>
      </w:pPr>
      <w:bookmarkStart w:id="0" w:name="_GoBack"/>
      <w:bookmarkEnd w:id="0"/>
    </w:p>
    <w:p w:rsidR="00A44446" w:rsidRPr="00064481" w:rsidRDefault="00A44446" w:rsidP="000706CD">
      <w:pPr>
        <w:spacing w:after="0" w:line="240" w:lineRule="auto"/>
        <w:jc w:val="center"/>
        <w:rPr>
          <w:rFonts w:ascii="Times New Roman" w:hAnsi="Times New Roman" w:cs="Times New Roman"/>
          <w:b/>
          <w:bCs/>
          <w:sz w:val="36"/>
          <w:szCs w:val="36"/>
        </w:rPr>
      </w:pPr>
      <w:r w:rsidRPr="00064481">
        <w:rPr>
          <w:rFonts w:ascii="Times New Roman" w:hAnsi="Times New Roman" w:cs="Times New Roman"/>
          <w:b/>
          <w:bCs/>
          <w:sz w:val="36"/>
          <w:szCs w:val="36"/>
        </w:rPr>
        <w:t xml:space="preserve">Министерство промышленности и </w:t>
      </w:r>
    </w:p>
    <w:p w:rsidR="00A44446" w:rsidRPr="00064481" w:rsidRDefault="00A44446" w:rsidP="000706CD">
      <w:pPr>
        <w:spacing w:after="0" w:line="240" w:lineRule="auto"/>
        <w:jc w:val="center"/>
        <w:rPr>
          <w:rFonts w:ascii="Times New Roman" w:hAnsi="Times New Roman" w:cs="Times New Roman"/>
          <w:b/>
          <w:bCs/>
          <w:sz w:val="36"/>
          <w:szCs w:val="36"/>
        </w:rPr>
      </w:pPr>
      <w:r w:rsidRPr="00064481">
        <w:rPr>
          <w:rFonts w:ascii="Times New Roman" w:hAnsi="Times New Roman" w:cs="Times New Roman"/>
          <w:b/>
          <w:bCs/>
          <w:sz w:val="36"/>
          <w:szCs w:val="36"/>
        </w:rPr>
        <w:t xml:space="preserve">экономического развития Рязанской области </w:t>
      </w:r>
    </w:p>
    <w:p w:rsidR="00A44446" w:rsidRPr="006B323A" w:rsidRDefault="00A44446" w:rsidP="000706CD">
      <w:pPr>
        <w:spacing w:after="0" w:line="240" w:lineRule="auto"/>
        <w:jc w:val="center"/>
        <w:rPr>
          <w:rFonts w:ascii="Times New Roman" w:hAnsi="Times New Roman" w:cs="Times New Roman"/>
          <w:b/>
          <w:bCs/>
          <w:sz w:val="36"/>
          <w:szCs w:val="36"/>
        </w:rPr>
      </w:pPr>
    </w:p>
    <w:p w:rsidR="00A44446" w:rsidRPr="006B323A" w:rsidRDefault="00A44446" w:rsidP="000706CD">
      <w:pPr>
        <w:spacing w:after="0" w:line="240" w:lineRule="auto"/>
        <w:jc w:val="center"/>
        <w:rPr>
          <w:rFonts w:ascii="Times New Roman" w:hAnsi="Times New Roman" w:cs="Times New Roman"/>
          <w:b/>
          <w:bCs/>
          <w:sz w:val="36"/>
          <w:szCs w:val="36"/>
        </w:rPr>
      </w:pPr>
    </w:p>
    <w:p w:rsidR="00A44446" w:rsidRPr="006B323A" w:rsidRDefault="00A44446" w:rsidP="000706CD">
      <w:pPr>
        <w:spacing w:after="0" w:line="240" w:lineRule="auto"/>
        <w:jc w:val="center"/>
        <w:rPr>
          <w:rFonts w:ascii="Times New Roman" w:hAnsi="Times New Roman" w:cs="Times New Roman"/>
          <w:b/>
          <w:bCs/>
          <w:sz w:val="36"/>
          <w:szCs w:val="36"/>
        </w:rPr>
      </w:pPr>
    </w:p>
    <w:p w:rsidR="00A44446" w:rsidRPr="006B323A" w:rsidRDefault="00A44446" w:rsidP="000706CD">
      <w:pPr>
        <w:spacing w:after="0" w:line="240" w:lineRule="auto"/>
        <w:jc w:val="center"/>
        <w:rPr>
          <w:rFonts w:ascii="Times New Roman" w:hAnsi="Times New Roman" w:cs="Times New Roman"/>
          <w:b/>
          <w:bCs/>
          <w:sz w:val="56"/>
          <w:szCs w:val="56"/>
        </w:rPr>
      </w:pPr>
      <w:r w:rsidRPr="006B323A">
        <w:rPr>
          <w:rFonts w:ascii="Times New Roman" w:hAnsi="Times New Roman" w:cs="Times New Roman"/>
          <w:b/>
          <w:bCs/>
          <w:sz w:val="56"/>
          <w:szCs w:val="56"/>
        </w:rPr>
        <w:t>Доклад:</w:t>
      </w:r>
    </w:p>
    <w:p w:rsidR="00A44446" w:rsidRPr="006B323A" w:rsidRDefault="00A44446" w:rsidP="000706CD">
      <w:pPr>
        <w:spacing w:after="0" w:line="240" w:lineRule="auto"/>
        <w:jc w:val="center"/>
        <w:rPr>
          <w:rFonts w:ascii="Times New Roman" w:hAnsi="Times New Roman" w:cs="Times New Roman"/>
          <w:b/>
          <w:bCs/>
          <w:sz w:val="72"/>
          <w:szCs w:val="72"/>
        </w:rPr>
      </w:pPr>
    </w:p>
    <w:p w:rsidR="00A44446" w:rsidRPr="006B323A" w:rsidRDefault="00A44446" w:rsidP="000706CD">
      <w:pPr>
        <w:spacing w:after="0" w:line="240" w:lineRule="auto"/>
        <w:jc w:val="center"/>
        <w:rPr>
          <w:rFonts w:ascii="Times New Roman" w:hAnsi="Times New Roman" w:cs="Times New Roman"/>
          <w:b/>
          <w:bCs/>
          <w:sz w:val="64"/>
          <w:szCs w:val="64"/>
        </w:rPr>
      </w:pPr>
      <w:r w:rsidRPr="006B323A">
        <w:rPr>
          <w:rFonts w:ascii="Times New Roman" w:hAnsi="Times New Roman" w:cs="Times New Roman"/>
          <w:b/>
          <w:bCs/>
          <w:sz w:val="64"/>
          <w:szCs w:val="64"/>
        </w:rPr>
        <w:t xml:space="preserve">«Состояние и развитие конкурентной среды </w:t>
      </w:r>
    </w:p>
    <w:p w:rsidR="00A44446" w:rsidRPr="006B323A" w:rsidRDefault="00A44446" w:rsidP="000706CD">
      <w:pPr>
        <w:spacing w:after="0" w:line="240" w:lineRule="auto"/>
        <w:jc w:val="center"/>
        <w:rPr>
          <w:rFonts w:ascii="Times New Roman" w:hAnsi="Times New Roman" w:cs="Times New Roman"/>
          <w:b/>
          <w:bCs/>
          <w:sz w:val="64"/>
          <w:szCs w:val="64"/>
        </w:rPr>
      </w:pPr>
      <w:r w:rsidRPr="006B323A">
        <w:rPr>
          <w:rFonts w:ascii="Times New Roman" w:hAnsi="Times New Roman" w:cs="Times New Roman"/>
          <w:b/>
          <w:bCs/>
          <w:sz w:val="64"/>
          <w:szCs w:val="64"/>
        </w:rPr>
        <w:t>на рынках товаров, работ и услуг Рязанской области</w:t>
      </w:r>
    </w:p>
    <w:p w:rsidR="00A44446" w:rsidRPr="006B323A" w:rsidRDefault="00A44446" w:rsidP="000706CD">
      <w:pPr>
        <w:spacing w:after="0" w:line="240" w:lineRule="auto"/>
        <w:jc w:val="center"/>
        <w:rPr>
          <w:rFonts w:ascii="Times New Roman" w:hAnsi="Times New Roman" w:cs="Times New Roman"/>
          <w:b/>
          <w:bCs/>
          <w:sz w:val="64"/>
          <w:szCs w:val="64"/>
        </w:rPr>
      </w:pPr>
      <w:r w:rsidRPr="006B323A">
        <w:rPr>
          <w:rFonts w:ascii="Times New Roman" w:hAnsi="Times New Roman" w:cs="Times New Roman"/>
          <w:b/>
          <w:bCs/>
          <w:sz w:val="64"/>
          <w:szCs w:val="64"/>
        </w:rPr>
        <w:t>в 201</w:t>
      </w:r>
      <w:r>
        <w:rPr>
          <w:rFonts w:ascii="Times New Roman" w:hAnsi="Times New Roman" w:cs="Times New Roman"/>
          <w:b/>
          <w:bCs/>
          <w:sz w:val="64"/>
          <w:szCs w:val="64"/>
        </w:rPr>
        <w:t>7</w:t>
      </w:r>
      <w:r w:rsidRPr="006B323A">
        <w:rPr>
          <w:rFonts w:ascii="Times New Roman" w:hAnsi="Times New Roman" w:cs="Times New Roman"/>
          <w:b/>
          <w:bCs/>
          <w:sz w:val="64"/>
          <w:szCs w:val="64"/>
        </w:rPr>
        <w:t xml:space="preserve"> году»</w:t>
      </w:r>
    </w:p>
    <w:p w:rsidR="00A44446" w:rsidRPr="006B323A" w:rsidRDefault="00A44446" w:rsidP="000706CD">
      <w:pPr>
        <w:spacing w:after="0" w:line="240" w:lineRule="auto"/>
        <w:jc w:val="center"/>
        <w:rPr>
          <w:rFonts w:ascii="Times New Roman" w:hAnsi="Times New Roman" w:cs="Times New Roman"/>
          <w:b/>
          <w:bCs/>
          <w:sz w:val="64"/>
          <w:szCs w:val="64"/>
        </w:rPr>
      </w:pPr>
    </w:p>
    <w:p w:rsidR="00A44446" w:rsidRPr="006B323A" w:rsidRDefault="001617BD" w:rsidP="000706CD">
      <w:pPr>
        <w:spacing w:after="0" w:line="240" w:lineRule="auto"/>
        <w:jc w:val="center"/>
        <w:rPr>
          <w:rFonts w:ascii="Times New Roman" w:hAnsi="Times New Roman" w:cs="Times New Roman"/>
          <w:b/>
          <w:bCs/>
          <w:sz w:val="64"/>
          <w:szCs w:val="64"/>
        </w:rPr>
      </w:pPr>
      <w:r>
        <w:rPr>
          <w:rFonts w:ascii="Times New Roman" w:hAnsi="Times New Roman" w:cs="Times New Roman"/>
          <w:noProof/>
        </w:rPr>
        <w:drawing>
          <wp:inline distT="0" distB="0" distL="0" distR="0">
            <wp:extent cx="4686300" cy="2847975"/>
            <wp:effectExtent l="0" t="0" r="0" b="9525"/>
            <wp:docPr id="1" name="Рисунок 1" descr="http://protect-partners.ru/wp-content/uploads/2015/02/%D0%97%D0%B0%D1%89%D0%B8%D1%82%D0%B0-%D0%BA%D0%BE%D0%BD%D0%BA%D1%83%D1%80%D0%B5%D0%BD%D1%86%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otect-partners.ru/wp-content/uploads/2015/02/%D0%97%D0%B0%D1%89%D0%B8%D1%82%D0%B0-%D0%BA%D0%BE%D0%BD%D0%BA%D1%83%D1%80%D0%B5%D0%BD%D1%86%D0%B8%D0%B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847975"/>
                    </a:xfrm>
                    <a:prstGeom prst="rect">
                      <a:avLst/>
                    </a:prstGeom>
                    <a:noFill/>
                    <a:ln>
                      <a:noFill/>
                    </a:ln>
                  </pic:spPr>
                </pic:pic>
              </a:graphicData>
            </a:graphic>
          </wp:inline>
        </w:drawing>
      </w:r>
    </w:p>
    <w:p w:rsidR="00A44446" w:rsidRPr="006B323A" w:rsidRDefault="00A44446" w:rsidP="000706CD">
      <w:pPr>
        <w:spacing w:after="0" w:line="240" w:lineRule="auto"/>
        <w:jc w:val="center"/>
        <w:rPr>
          <w:rFonts w:ascii="Times New Roman" w:hAnsi="Times New Roman" w:cs="Times New Roman"/>
          <w:b/>
          <w:bCs/>
          <w:sz w:val="64"/>
          <w:szCs w:val="64"/>
        </w:rPr>
      </w:pPr>
    </w:p>
    <w:p w:rsidR="00A44446" w:rsidRPr="006B323A" w:rsidRDefault="00A44446" w:rsidP="000706CD">
      <w:pPr>
        <w:spacing w:after="0" w:line="240" w:lineRule="auto"/>
        <w:jc w:val="center"/>
        <w:rPr>
          <w:rFonts w:ascii="Times New Roman" w:hAnsi="Times New Roman" w:cs="Times New Roman"/>
          <w:b/>
          <w:bCs/>
          <w:sz w:val="40"/>
          <w:szCs w:val="40"/>
        </w:rPr>
      </w:pPr>
      <w:r w:rsidRPr="006B323A">
        <w:rPr>
          <w:rFonts w:ascii="Times New Roman" w:hAnsi="Times New Roman" w:cs="Times New Roman"/>
          <w:b/>
          <w:bCs/>
          <w:sz w:val="40"/>
          <w:szCs w:val="40"/>
        </w:rPr>
        <w:t>Рязань, 201</w:t>
      </w:r>
      <w:r>
        <w:rPr>
          <w:rFonts w:ascii="Times New Roman" w:hAnsi="Times New Roman" w:cs="Times New Roman"/>
          <w:b/>
          <w:bCs/>
          <w:sz w:val="40"/>
          <w:szCs w:val="40"/>
        </w:rPr>
        <w:t>8</w:t>
      </w:r>
      <w:r w:rsidRPr="006B323A">
        <w:rPr>
          <w:rFonts w:ascii="Times New Roman" w:hAnsi="Times New Roman" w:cs="Times New Roman"/>
          <w:b/>
          <w:bCs/>
          <w:sz w:val="40"/>
          <w:szCs w:val="40"/>
        </w:rPr>
        <w:t xml:space="preserve"> год</w:t>
      </w:r>
    </w:p>
    <w:p w:rsidR="00A44446" w:rsidRDefault="00A44446" w:rsidP="00C10F94">
      <w:pPr>
        <w:jc w:val="center"/>
        <w:rPr>
          <w:rFonts w:ascii="Times New Roman" w:hAnsi="Times New Roman" w:cs="Times New Roman"/>
          <w:b/>
          <w:bCs/>
          <w:sz w:val="24"/>
          <w:szCs w:val="24"/>
        </w:rPr>
      </w:pPr>
      <w:bookmarkStart w:id="1" w:name="_Toc442193295"/>
      <w:bookmarkStart w:id="2" w:name="_Toc474949035"/>
    </w:p>
    <w:p w:rsidR="00A44446" w:rsidRDefault="00A44446" w:rsidP="00C10F94">
      <w:pPr>
        <w:jc w:val="center"/>
        <w:rPr>
          <w:rFonts w:ascii="Times New Roman" w:hAnsi="Times New Roman" w:cs="Times New Roman"/>
          <w:b/>
          <w:bCs/>
          <w:sz w:val="24"/>
          <w:szCs w:val="24"/>
        </w:rPr>
      </w:pPr>
    </w:p>
    <w:p w:rsidR="00A44446" w:rsidRPr="006B323A" w:rsidRDefault="00A44446" w:rsidP="00C10F94">
      <w:pPr>
        <w:jc w:val="center"/>
        <w:rPr>
          <w:rFonts w:ascii="Times New Roman" w:hAnsi="Times New Roman" w:cs="Times New Roman"/>
          <w:b/>
          <w:bCs/>
          <w:sz w:val="24"/>
          <w:szCs w:val="24"/>
        </w:rPr>
      </w:pPr>
      <w:r w:rsidRPr="006B323A">
        <w:rPr>
          <w:rFonts w:ascii="Times New Roman" w:hAnsi="Times New Roman" w:cs="Times New Roman"/>
          <w:b/>
          <w:bCs/>
          <w:sz w:val="24"/>
          <w:szCs w:val="24"/>
        </w:rPr>
        <w:lastRenderedPageBreak/>
        <w:t>Содержание</w:t>
      </w:r>
    </w:p>
    <w:p w:rsidR="00A44446" w:rsidRPr="006B323A" w:rsidRDefault="00A44446" w:rsidP="00C10F94">
      <w:pPr>
        <w:pStyle w:val="aff2"/>
        <w:spacing w:before="0" w:line="240" w:lineRule="auto"/>
        <w:rPr>
          <w:rFonts w:ascii="Times New Roman" w:hAnsi="Times New Roman" w:cs="Times New Roman"/>
          <w:b w:val="0"/>
          <w:bCs w:val="0"/>
          <w:sz w:val="24"/>
          <w:szCs w:val="24"/>
        </w:rPr>
      </w:pPr>
    </w:p>
    <w:p w:rsidR="00A44446" w:rsidRPr="001943F7" w:rsidRDefault="00A44446" w:rsidP="004B54B0">
      <w:pPr>
        <w:pStyle w:val="11"/>
      </w:pPr>
      <w:r w:rsidRPr="000D4D02">
        <w:fldChar w:fldCharType="begin"/>
      </w:r>
      <w:r w:rsidRPr="000D4D02">
        <w:instrText xml:space="preserve"> TOC \o "1-3" \h \z \u </w:instrText>
      </w:r>
      <w:r w:rsidRPr="000D4D02">
        <w:fldChar w:fldCharType="separate"/>
      </w:r>
      <w:hyperlink w:anchor="_Toc506903931" w:history="1">
        <w:r w:rsidRPr="001943F7">
          <w:rPr>
            <w:rStyle w:val="af1"/>
          </w:rPr>
          <w:t>Введение</w:t>
        </w:r>
        <w:r w:rsidRPr="001943F7">
          <w:rPr>
            <w:webHidden/>
          </w:rPr>
          <w:tab/>
        </w:r>
        <w:r w:rsidRPr="00DA5C68">
          <w:rPr>
            <w:b w:val="0"/>
            <w:bCs w:val="0"/>
            <w:webHidden/>
          </w:rPr>
          <w:fldChar w:fldCharType="begin"/>
        </w:r>
        <w:r w:rsidRPr="00DA5C68">
          <w:rPr>
            <w:b w:val="0"/>
            <w:bCs w:val="0"/>
            <w:webHidden/>
          </w:rPr>
          <w:instrText xml:space="preserve"> PAGEREF _Toc506903931 \h </w:instrText>
        </w:r>
        <w:r w:rsidRPr="00DA5C68">
          <w:rPr>
            <w:b w:val="0"/>
            <w:bCs w:val="0"/>
            <w:webHidden/>
          </w:rPr>
        </w:r>
        <w:r w:rsidRPr="00DA5C68">
          <w:rPr>
            <w:b w:val="0"/>
            <w:bCs w:val="0"/>
            <w:webHidden/>
          </w:rPr>
          <w:fldChar w:fldCharType="separate"/>
        </w:r>
        <w:r>
          <w:rPr>
            <w:b w:val="0"/>
            <w:bCs w:val="0"/>
            <w:webHidden/>
          </w:rPr>
          <w:t>4</w:t>
        </w:r>
        <w:r w:rsidRPr="00DA5C68">
          <w:rPr>
            <w:b w:val="0"/>
            <w:bCs w:val="0"/>
            <w:webHidden/>
          </w:rPr>
          <w:fldChar w:fldCharType="end"/>
        </w:r>
      </w:hyperlink>
    </w:p>
    <w:p w:rsidR="00A44446" w:rsidRPr="001943F7" w:rsidRDefault="00945742" w:rsidP="004B54B0">
      <w:pPr>
        <w:pStyle w:val="11"/>
      </w:pPr>
      <w:hyperlink w:anchor="_Toc506903932" w:history="1">
        <w:r w:rsidR="00A44446" w:rsidRPr="001943F7">
          <w:rPr>
            <w:rStyle w:val="af1"/>
          </w:rPr>
          <w:t>Раздел 1. Решение высшего должностного лица субъекта Российской Федерации о внедрении Стандарта развития конкуренции в субъектах Российской Федерации</w:t>
        </w:r>
        <w:r w:rsidR="00A44446" w:rsidRPr="001943F7">
          <w:rPr>
            <w:webHidden/>
          </w:rPr>
          <w:tab/>
        </w:r>
        <w:r w:rsidR="00A44446" w:rsidRPr="00DA5C68">
          <w:rPr>
            <w:b w:val="0"/>
            <w:bCs w:val="0"/>
            <w:webHidden/>
          </w:rPr>
          <w:fldChar w:fldCharType="begin"/>
        </w:r>
        <w:r w:rsidR="00A44446" w:rsidRPr="00DA5C68">
          <w:rPr>
            <w:b w:val="0"/>
            <w:bCs w:val="0"/>
            <w:webHidden/>
          </w:rPr>
          <w:instrText xml:space="preserve"> PAGEREF _Toc506903932 \h </w:instrText>
        </w:r>
        <w:r w:rsidR="00A44446" w:rsidRPr="00DA5C68">
          <w:rPr>
            <w:b w:val="0"/>
            <w:bCs w:val="0"/>
            <w:webHidden/>
          </w:rPr>
        </w:r>
        <w:r w:rsidR="00A44446" w:rsidRPr="00DA5C68">
          <w:rPr>
            <w:b w:val="0"/>
            <w:bCs w:val="0"/>
            <w:webHidden/>
          </w:rPr>
          <w:fldChar w:fldCharType="separate"/>
        </w:r>
        <w:r w:rsidR="00A44446">
          <w:rPr>
            <w:b w:val="0"/>
            <w:bCs w:val="0"/>
            <w:webHidden/>
          </w:rPr>
          <w:t>5</w:t>
        </w:r>
        <w:r w:rsidR="00A44446" w:rsidRPr="00DA5C68">
          <w:rPr>
            <w:b w:val="0"/>
            <w:bCs w:val="0"/>
            <w:webHidden/>
          </w:rPr>
          <w:fldChar w:fldCharType="end"/>
        </w:r>
      </w:hyperlink>
    </w:p>
    <w:p w:rsidR="00A44446" w:rsidRDefault="00945742" w:rsidP="004B54B0">
      <w:pPr>
        <w:pStyle w:val="11"/>
      </w:pPr>
      <w:hyperlink w:anchor="_Toc506903933" w:history="1">
        <w:r w:rsidR="00A44446" w:rsidRPr="001943F7">
          <w:rPr>
            <w:rStyle w:val="af1"/>
          </w:rPr>
          <w:t>Раздел 2. Доклад о состоянии и развитии конкурентной среды на рынках товаров, работ и услуг Рязанской области</w:t>
        </w:r>
        <w:r w:rsidR="00A44446" w:rsidRPr="001943F7">
          <w:rPr>
            <w:webHidden/>
          </w:rPr>
          <w:tab/>
        </w:r>
        <w:r w:rsidR="00A44446" w:rsidRPr="00DA5C68">
          <w:rPr>
            <w:b w:val="0"/>
            <w:bCs w:val="0"/>
            <w:webHidden/>
          </w:rPr>
          <w:fldChar w:fldCharType="begin"/>
        </w:r>
        <w:r w:rsidR="00A44446" w:rsidRPr="00DA5C68">
          <w:rPr>
            <w:b w:val="0"/>
            <w:bCs w:val="0"/>
            <w:webHidden/>
          </w:rPr>
          <w:instrText xml:space="preserve"> PAGEREF _Toc506903933 \h </w:instrText>
        </w:r>
        <w:r w:rsidR="00A44446" w:rsidRPr="00DA5C68">
          <w:rPr>
            <w:b w:val="0"/>
            <w:bCs w:val="0"/>
            <w:webHidden/>
          </w:rPr>
        </w:r>
        <w:r w:rsidR="00A44446" w:rsidRPr="00DA5C68">
          <w:rPr>
            <w:b w:val="0"/>
            <w:bCs w:val="0"/>
            <w:webHidden/>
          </w:rPr>
          <w:fldChar w:fldCharType="separate"/>
        </w:r>
        <w:r w:rsidR="00A44446">
          <w:rPr>
            <w:b w:val="0"/>
            <w:bCs w:val="0"/>
            <w:webHidden/>
          </w:rPr>
          <w:t>5</w:t>
        </w:r>
        <w:r w:rsidR="00A44446" w:rsidRPr="00DA5C68">
          <w:rPr>
            <w:b w:val="0"/>
            <w:bCs w:val="0"/>
            <w:webHidden/>
          </w:rPr>
          <w:fldChar w:fldCharType="end"/>
        </w:r>
      </w:hyperlink>
    </w:p>
    <w:p w:rsidR="00A44446" w:rsidRDefault="00945742" w:rsidP="001943F7">
      <w:pPr>
        <w:pStyle w:val="23"/>
      </w:pPr>
      <w:hyperlink w:anchor="_Toc506903934" w:history="1">
        <w:r w:rsidR="00A44446" w:rsidRPr="00D4161C">
          <w:rPr>
            <w:rStyle w:val="af1"/>
          </w:rPr>
          <w:t>2.1. Характеристика состояния и развития конкурентной среды на социально значимых рынках Рязанской области</w:t>
        </w:r>
        <w:r w:rsidR="00A44446">
          <w:rPr>
            <w:webHidden/>
          </w:rPr>
          <w:tab/>
        </w:r>
        <w:r w:rsidR="00A44446">
          <w:rPr>
            <w:webHidden/>
          </w:rPr>
          <w:fldChar w:fldCharType="begin"/>
        </w:r>
        <w:r w:rsidR="00A44446">
          <w:rPr>
            <w:webHidden/>
          </w:rPr>
          <w:instrText xml:space="preserve"> PAGEREF _Toc506903934 \h </w:instrText>
        </w:r>
        <w:r w:rsidR="00A44446">
          <w:rPr>
            <w:webHidden/>
          </w:rPr>
        </w:r>
        <w:r w:rsidR="00A44446">
          <w:rPr>
            <w:webHidden/>
          </w:rPr>
          <w:fldChar w:fldCharType="separate"/>
        </w:r>
        <w:r w:rsidR="00A44446">
          <w:rPr>
            <w:webHidden/>
          </w:rPr>
          <w:t>5</w:t>
        </w:r>
        <w:r w:rsidR="00A44446">
          <w:rPr>
            <w:webHidden/>
          </w:rPr>
          <w:fldChar w:fldCharType="end"/>
        </w:r>
      </w:hyperlink>
    </w:p>
    <w:p w:rsidR="00A44446" w:rsidRDefault="00945742">
      <w:pPr>
        <w:pStyle w:val="31"/>
        <w:rPr>
          <w:rFonts w:cs="Calibri"/>
          <w:sz w:val="22"/>
          <w:szCs w:val="22"/>
        </w:rPr>
      </w:pPr>
      <w:hyperlink w:anchor="_Toc506903935" w:history="1">
        <w:r w:rsidR="00A44446" w:rsidRPr="00D4161C">
          <w:rPr>
            <w:rStyle w:val="af1"/>
            <w:i/>
            <w:iCs/>
          </w:rPr>
          <w:t>2.1.1. Рынок услуг дошкольного образования</w:t>
        </w:r>
        <w:r w:rsidR="00A44446">
          <w:rPr>
            <w:webHidden/>
          </w:rPr>
          <w:tab/>
        </w:r>
        <w:r w:rsidR="00A44446">
          <w:rPr>
            <w:webHidden/>
          </w:rPr>
          <w:fldChar w:fldCharType="begin"/>
        </w:r>
        <w:r w:rsidR="00A44446">
          <w:rPr>
            <w:webHidden/>
          </w:rPr>
          <w:instrText xml:space="preserve"> PAGEREF _Toc506903935 \h </w:instrText>
        </w:r>
        <w:r w:rsidR="00A44446">
          <w:rPr>
            <w:webHidden/>
          </w:rPr>
        </w:r>
        <w:r w:rsidR="00A44446">
          <w:rPr>
            <w:webHidden/>
          </w:rPr>
          <w:fldChar w:fldCharType="separate"/>
        </w:r>
        <w:r w:rsidR="00A44446">
          <w:rPr>
            <w:webHidden/>
          </w:rPr>
          <w:t>5</w:t>
        </w:r>
        <w:r w:rsidR="00A44446">
          <w:rPr>
            <w:webHidden/>
          </w:rPr>
          <w:fldChar w:fldCharType="end"/>
        </w:r>
      </w:hyperlink>
    </w:p>
    <w:p w:rsidR="00A44446" w:rsidRDefault="00945742">
      <w:pPr>
        <w:pStyle w:val="31"/>
        <w:rPr>
          <w:rFonts w:cs="Calibri"/>
          <w:sz w:val="22"/>
          <w:szCs w:val="22"/>
        </w:rPr>
      </w:pPr>
      <w:hyperlink w:anchor="_Toc506903936" w:history="1">
        <w:r w:rsidR="00A44446" w:rsidRPr="001943F7">
          <w:rPr>
            <w:rStyle w:val="af1"/>
            <w:i/>
            <w:iCs/>
          </w:rPr>
          <w:t>2.1.2. Рынок услуг детского отдыха и оздоровления</w:t>
        </w:r>
        <w:r w:rsidR="00A44446">
          <w:rPr>
            <w:webHidden/>
          </w:rPr>
          <w:tab/>
        </w:r>
        <w:r w:rsidR="00A44446">
          <w:rPr>
            <w:webHidden/>
          </w:rPr>
          <w:fldChar w:fldCharType="begin"/>
        </w:r>
        <w:r w:rsidR="00A44446">
          <w:rPr>
            <w:webHidden/>
          </w:rPr>
          <w:instrText xml:space="preserve"> PAGEREF _Toc506903936 \h </w:instrText>
        </w:r>
        <w:r w:rsidR="00A44446">
          <w:rPr>
            <w:webHidden/>
          </w:rPr>
        </w:r>
        <w:r w:rsidR="00A44446">
          <w:rPr>
            <w:webHidden/>
          </w:rPr>
          <w:fldChar w:fldCharType="separate"/>
        </w:r>
        <w:r w:rsidR="00A44446">
          <w:rPr>
            <w:webHidden/>
          </w:rPr>
          <w:t>6</w:t>
        </w:r>
        <w:r w:rsidR="00A44446">
          <w:rPr>
            <w:webHidden/>
          </w:rPr>
          <w:fldChar w:fldCharType="end"/>
        </w:r>
      </w:hyperlink>
    </w:p>
    <w:p w:rsidR="00A44446" w:rsidRDefault="00945742">
      <w:pPr>
        <w:pStyle w:val="31"/>
        <w:rPr>
          <w:rFonts w:cs="Calibri"/>
          <w:sz w:val="22"/>
          <w:szCs w:val="22"/>
        </w:rPr>
      </w:pPr>
      <w:hyperlink w:anchor="_Toc506903937" w:history="1">
        <w:r w:rsidR="00A44446" w:rsidRPr="001943F7">
          <w:rPr>
            <w:rStyle w:val="af1"/>
            <w:i/>
            <w:iCs/>
          </w:rPr>
          <w:t>2.1.3. Рынок услуг дополнительного образования детей</w:t>
        </w:r>
        <w:r w:rsidR="00A44446">
          <w:rPr>
            <w:webHidden/>
          </w:rPr>
          <w:tab/>
        </w:r>
        <w:r w:rsidR="00A44446">
          <w:rPr>
            <w:webHidden/>
          </w:rPr>
          <w:fldChar w:fldCharType="begin"/>
        </w:r>
        <w:r w:rsidR="00A44446">
          <w:rPr>
            <w:webHidden/>
          </w:rPr>
          <w:instrText xml:space="preserve"> PAGEREF _Toc506903937 \h </w:instrText>
        </w:r>
        <w:r w:rsidR="00A44446">
          <w:rPr>
            <w:webHidden/>
          </w:rPr>
        </w:r>
        <w:r w:rsidR="00A44446">
          <w:rPr>
            <w:webHidden/>
          </w:rPr>
          <w:fldChar w:fldCharType="separate"/>
        </w:r>
        <w:r w:rsidR="00A44446">
          <w:rPr>
            <w:webHidden/>
          </w:rPr>
          <w:t>7</w:t>
        </w:r>
        <w:r w:rsidR="00A44446">
          <w:rPr>
            <w:webHidden/>
          </w:rPr>
          <w:fldChar w:fldCharType="end"/>
        </w:r>
      </w:hyperlink>
    </w:p>
    <w:p w:rsidR="00A44446" w:rsidRDefault="00945742">
      <w:pPr>
        <w:pStyle w:val="31"/>
        <w:rPr>
          <w:rFonts w:cs="Calibri"/>
          <w:sz w:val="22"/>
          <w:szCs w:val="22"/>
        </w:rPr>
      </w:pPr>
      <w:hyperlink w:anchor="_Toc506903938" w:history="1">
        <w:r w:rsidR="00A44446" w:rsidRPr="00D4161C">
          <w:rPr>
            <w:rStyle w:val="af1"/>
            <w:i/>
            <w:iCs/>
          </w:rPr>
          <w:t>2.1.4. Рынок медицинских услуг</w:t>
        </w:r>
        <w:r w:rsidR="00A44446">
          <w:rPr>
            <w:webHidden/>
          </w:rPr>
          <w:tab/>
        </w:r>
        <w:r w:rsidR="00A44446">
          <w:rPr>
            <w:webHidden/>
          </w:rPr>
          <w:fldChar w:fldCharType="begin"/>
        </w:r>
        <w:r w:rsidR="00A44446">
          <w:rPr>
            <w:webHidden/>
          </w:rPr>
          <w:instrText xml:space="preserve"> PAGEREF _Toc506903938 \h </w:instrText>
        </w:r>
        <w:r w:rsidR="00A44446">
          <w:rPr>
            <w:webHidden/>
          </w:rPr>
        </w:r>
        <w:r w:rsidR="00A44446">
          <w:rPr>
            <w:webHidden/>
          </w:rPr>
          <w:fldChar w:fldCharType="separate"/>
        </w:r>
        <w:r w:rsidR="00A44446">
          <w:rPr>
            <w:webHidden/>
          </w:rPr>
          <w:t>9</w:t>
        </w:r>
        <w:r w:rsidR="00A44446">
          <w:rPr>
            <w:webHidden/>
          </w:rPr>
          <w:fldChar w:fldCharType="end"/>
        </w:r>
      </w:hyperlink>
    </w:p>
    <w:p w:rsidR="00A44446" w:rsidRDefault="00945742">
      <w:pPr>
        <w:pStyle w:val="31"/>
        <w:rPr>
          <w:rFonts w:cs="Calibri"/>
          <w:sz w:val="22"/>
          <w:szCs w:val="22"/>
        </w:rPr>
      </w:pPr>
      <w:hyperlink w:anchor="_Toc506903939" w:history="1">
        <w:r w:rsidR="00A44446" w:rsidRPr="00D4161C">
          <w:rPr>
            <w:rStyle w:val="af1"/>
            <w:i/>
            <w:iCs/>
          </w:rPr>
          <w:t>2.1.5. Рынок услуг психолого-педагогического сопровождения детей с ограниченными возможностями здоровья</w:t>
        </w:r>
        <w:r w:rsidR="00A44446">
          <w:rPr>
            <w:webHidden/>
          </w:rPr>
          <w:tab/>
        </w:r>
        <w:r w:rsidR="00A44446">
          <w:rPr>
            <w:webHidden/>
          </w:rPr>
          <w:fldChar w:fldCharType="begin"/>
        </w:r>
        <w:r w:rsidR="00A44446">
          <w:rPr>
            <w:webHidden/>
          </w:rPr>
          <w:instrText xml:space="preserve"> PAGEREF _Toc506903939 \h </w:instrText>
        </w:r>
        <w:r w:rsidR="00A44446">
          <w:rPr>
            <w:webHidden/>
          </w:rPr>
        </w:r>
        <w:r w:rsidR="00A44446">
          <w:rPr>
            <w:webHidden/>
          </w:rPr>
          <w:fldChar w:fldCharType="separate"/>
        </w:r>
        <w:r w:rsidR="00A44446">
          <w:rPr>
            <w:webHidden/>
          </w:rPr>
          <w:t>10</w:t>
        </w:r>
        <w:r w:rsidR="00A44446">
          <w:rPr>
            <w:webHidden/>
          </w:rPr>
          <w:fldChar w:fldCharType="end"/>
        </w:r>
      </w:hyperlink>
    </w:p>
    <w:p w:rsidR="00A44446" w:rsidRDefault="00945742">
      <w:pPr>
        <w:pStyle w:val="31"/>
        <w:rPr>
          <w:rFonts w:cs="Calibri"/>
          <w:sz w:val="22"/>
          <w:szCs w:val="22"/>
        </w:rPr>
      </w:pPr>
      <w:hyperlink w:anchor="_Toc506903940" w:history="1">
        <w:r w:rsidR="00A44446" w:rsidRPr="00D4161C">
          <w:rPr>
            <w:rStyle w:val="af1"/>
            <w:i/>
            <w:iCs/>
          </w:rPr>
          <w:t>2.1.6. Рынок услуг социального обслуживания населения</w:t>
        </w:r>
        <w:r w:rsidR="00A44446">
          <w:rPr>
            <w:webHidden/>
          </w:rPr>
          <w:tab/>
        </w:r>
        <w:r w:rsidR="00A44446">
          <w:rPr>
            <w:webHidden/>
          </w:rPr>
          <w:fldChar w:fldCharType="begin"/>
        </w:r>
        <w:r w:rsidR="00A44446">
          <w:rPr>
            <w:webHidden/>
          </w:rPr>
          <w:instrText xml:space="preserve"> PAGEREF _Toc506903940 \h </w:instrText>
        </w:r>
        <w:r w:rsidR="00A44446">
          <w:rPr>
            <w:webHidden/>
          </w:rPr>
        </w:r>
        <w:r w:rsidR="00A44446">
          <w:rPr>
            <w:webHidden/>
          </w:rPr>
          <w:fldChar w:fldCharType="separate"/>
        </w:r>
        <w:r w:rsidR="00A44446">
          <w:rPr>
            <w:webHidden/>
          </w:rPr>
          <w:t>11</w:t>
        </w:r>
        <w:r w:rsidR="00A44446">
          <w:rPr>
            <w:webHidden/>
          </w:rPr>
          <w:fldChar w:fldCharType="end"/>
        </w:r>
      </w:hyperlink>
    </w:p>
    <w:p w:rsidR="00A44446" w:rsidRDefault="00945742">
      <w:pPr>
        <w:pStyle w:val="31"/>
        <w:rPr>
          <w:rFonts w:cs="Calibri"/>
          <w:sz w:val="22"/>
          <w:szCs w:val="22"/>
        </w:rPr>
      </w:pPr>
      <w:hyperlink w:anchor="_Toc506903941" w:history="1">
        <w:r w:rsidR="00A44446" w:rsidRPr="00D4161C">
          <w:rPr>
            <w:rStyle w:val="af1"/>
            <w:i/>
            <w:iCs/>
          </w:rPr>
          <w:t>2.1.7. Рынок услуг в сфере культуры</w:t>
        </w:r>
        <w:r w:rsidR="00A44446">
          <w:rPr>
            <w:webHidden/>
          </w:rPr>
          <w:tab/>
        </w:r>
        <w:r w:rsidR="00A44446">
          <w:rPr>
            <w:webHidden/>
          </w:rPr>
          <w:fldChar w:fldCharType="begin"/>
        </w:r>
        <w:r w:rsidR="00A44446">
          <w:rPr>
            <w:webHidden/>
          </w:rPr>
          <w:instrText xml:space="preserve"> PAGEREF _Toc506903941 \h </w:instrText>
        </w:r>
        <w:r w:rsidR="00A44446">
          <w:rPr>
            <w:webHidden/>
          </w:rPr>
        </w:r>
        <w:r w:rsidR="00A44446">
          <w:rPr>
            <w:webHidden/>
          </w:rPr>
          <w:fldChar w:fldCharType="separate"/>
        </w:r>
        <w:r w:rsidR="00A44446">
          <w:rPr>
            <w:webHidden/>
          </w:rPr>
          <w:t>12</w:t>
        </w:r>
        <w:r w:rsidR="00A44446">
          <w:rPr>
            <w:webHidden/>
          </w:rPr>
          <w:fldChar w:fldCharType="end"/>
        </w:r>
      </w:hyperlink>
    </w:p>
    <w:p w:rsidR="00A44446" w:rsidRDefault="00945742">
      <w:pPr>
        <w:pStyle w:val="31"/>
        <w:rPr>
          <w:rFonts w:cs="Calibri"/>
          <w:sz w:val="22"/>
          <w:szCs w:val="22"/>
        </w:rPr>
      </w:pPr>
      <w:hyperlink w:anchor="_Toc506903942" w:history="1">
        <w:r w:rsidR="00A44446" w:rsidRPr="00D4161C">
          <w:rPr>
            <w:rStyle w:val="af1"/>
            <w:i/>
            <w:iCs/>
          </w:rPr>
          <w:t>2.1.8. Рынок услуг жилищно-коммунального хозяйства</w:t>
        </w:r>
        <w:r w:rsidR="00A44446">
          <w:rPr>
            <w:webHidden/>
          </w:rPr>
          <w:tab/>
        </w:r>
        <w:r w:rsidR="00A44446">
          <w:rPr>
            <w:webHidden/>
          </w:rPr>
          <w:fldChar w:fldCharType="begin"/>
        </w:r>
        <w:r w:rsidR="00A44446">
          <w:rPr>
            <w:webHidden/>
          </w:rPr>
          <w:instrText xml:space="preserve"> PAGEREF _Toc506903942 \h </w:instrText>
        </w:r>
        <w:r w:rsidR="00A44446">
          <w:rPr>
            <w:webHidden/>
          </w:rPr>
        </w:r>
        <w:r w:rsidR="00A44446">
          <w:rPr>
            <w:webHidden/>
          </w:rPr>
          <w:fldChar w:fldCharType="separate"/>
        </w:r>
        <w:r w:rsidR="00A44446">
          <w:rPr>
            <w:webHidden/>
          </w:rPr>
          <w:t>13</w:t>
        </w:r>
        <w:r w:rsidR="00A44446">
          <w:rPr>
            <w:webHidden/>
          </w:rPr>
          <w:fldChar w:fldCharType="end"/>
        </w:r>
      </w:hyperlink>
    </w:p>
    <w:p w:rsidR="00A44446" w:rsidRDefault="00945742">
      <w:pPr>
        <w:pStyle w:val="31"/>
        <w:rPr>
          <w:rFonts w:cs="Calibri"/>
          <w:sz w:val="22"/>
          <w:szCs w:val="22"/>
        </w:rPr>
      </w:pPr>
      <w:hyperlink w:anchor="_Toc506903943" w:history="1">
        <w:r w:rsidR="00A44446" w:rsidRPr="00D4161C">
          <w:rPr>
            <w:rStyle w:val="af1"/>
            <w:i/>
            <w:iCs/>
          </w:rPr>
          <w:t>2.1.9. Рынок розничной торговли</w:t>
        </w:r>
        <w:r w:rsidR="00A44446">
          <w:rPr>
            <w:webHidden/>
          </w:rPr>
          <w:tab/>
        </w:r>
        <w:r w:rsidR="00A44446">
          <w:rPr>
            <w:webHidden/>
          </w:rPr>
          <w:fldChar w:fldCharType="begin"/>
        </w:r>
        <w:r w:rsidR="00A44446">
          <w:rPr>
            <w:webHidden/>
          </w:rPr>
          <w:instrText xml:space="preserve"> PAGEREF _Toc506903943 \h </w:instrText>
        </w:r>
        <w:r w:rsidR="00A44446">
          <w:rPr>
            <w:webHidden/>
          </w:rPr>
        </w:r>
        <w:r w:rsidR="00A44446">
          <w:rPr>
            <w:webHidden/>
          </w:rPr>
          <w:fldChar w:fldCharType="separate"/>
        </w:r>
        <w:r w:rsidR="00A44446">
          <w:rPr>
            <w:webHidden/>
          </w:rPr>
          <w:t>14</w:t>
        </w:r>
        <w:r w:rsidR="00A44446">
          <w:rPr>
            <w:webHidden/>
          </w:rPr>
          <w:fldChar w:fldCharType="end"/>
        </w:r>
      </w:hyperlink>
    </w:p>
    <w:p w:rsidR="00A44446" w:rsidRDefault="00945742">
      <w:pPr>
        <w:pStyle w:val="31"/>
        <w:rPr>
          <w:rFonts w:cs="Calibri"/>
          <w:sz w:val="22"/>
          <w:szCs w:val="22"/>
        </w:rPr>
      </w:pPr>
      <w:hyperlink w:anchor="_Toc506903944" w:history="1">
        <w:r w:rsidR="00A44446" w:rsidRPr="00D4161C">
          <w:rPr>
            <w:rStyle w:val="af1"/>
            <w:i/>
            <w:iCs/>
          </w:rPr>
          <w:t>2.1.10. Рынок услуг перевозок пассажиров наземным транспортом</w:t>
        </w:r>
        <w:r w:rsidR="00A44446">
          <w:rPr>
            <w:webHidden/>
          </w:rPr>
          <w:tab/>
        </w:r>
        <w:r w:rsidR="00A44446">
          <w:rPr>
            <w:webHidden/>
          </w:rPr>
          <w:fldChar w:fldCharType="begin"/>
        </w:r>
        <w:r w:rsidR="00A44446">
          <w:rPr>
            <w:webHidden/>
          </w:rPr>
          <w:instrText xml:space="preserve"> PAGEREF _Toc506903944 \h </w:instrText>
        </w:r>
        <w:r w:rsidR="00A44446">
          <w:rPr>
            <w:webHidden/>
          </w:rPr>
        </w:r>
        <w:r w:rsidR="00A44446">
          <w:rPr>
            <w:webHidden/>
          </w:rPr>
          <w:fldChar w:fldCharType="separate"/>
        </w:r>
        <w:r w:rsidR="00A44446">
          <w:rPr>
            <w:webHidden/>
          </w:rPr>
          <w:t>15</w:t>
        </w:r>
        <w:r w:rsidR="00A44446">
          <w:rPr>
            <w:webHidden/>
          </w:rPr>
          <w:fldChar w:fldCharType="end"/>
        </w:r>
      </w:hyperlink>
    </w:p>
    <w:p w:rsidR="00A44446" w:rsidRDefault="00945742">
      <w:pPr>
        <w:pStyle w:val="31"/>
        <w:rPr>
          <w:rFonts w:cs="Calibri"/>
          <w:sz w:val="22"/>
          <w:szCs w:val="22"/>
        </w:rPr>
      </w:pPr>
      <w:hyperlink w:anchor="_Toc506903945" w:history="1">
        <w:r w:rsidR="00A44446" w:rsidRPr="00D4161C">
          <w:rPr>
            <w:rStyle w:val="af1"/>
            <w:i/>
            <w:iCs/>
          </w:rPr>
          <w:t>2.1.11. Рынок услуг связи</w:t>
        </w:r>
        <w:r w:rsidR="00A44446">
          <w:rPr>
            <w:webHidden/>
          </w:rPr>
          <w:tab/>
        </w:r>
        <w:r w:rsidR="00A44446">
          <w:rPr>
            <w:webHidden/>
          </w:rPr>
          <w:fldChar w:fldCharType="begin"/>
        </w:r>
        <w:r w:rsidR="00A44446">
          <w:rPr>
            <w:webHidden/>
          </w:rPr>
          <w:instrText xml:space="preserve"> PAGEREF _Toc506903945 \h </w:instrText>
        </w:r>
        <w:r w:rsidR="00A44446">
          <w:rPr>
            <w:webHidden/>
          </w:rPr>
        </w:r>
        <w:r w:rsidR="00A44446">
          <w:rPr>
            <w:webHidden/>
          </w:rPr>
          <w:fldChar w:fldCharType="separate"/>
        </w:r>
        <w:r w:rsidR="00A44446">
          <w:rPr>
            <w:webHidden/>
          </w:rPr>
          <w:t>16</w:t>
        </w:r>
        <w:r w:rsidR="00A44446">
          <w:rPr>
            <w:webHidden/>
          </w:rPr>
          <w:fldChar w:fldCharType="end"/>
        </w:r>
      </w:hyperlink>
    </w:p>
    <w:p w:rsidR="00A44446" w:rsidRDefault="00945742" w:rsidP="001943F7">
      <w:pPr>
        <w:pStyle w:val="23"/>
      </w:pPr>
      <w:hyperlink w:anchor="_Toc506903946" w:history="1">
        <w:r w:rsidR="00A44446" w:rsidRPr="00D4161C">
          <w:rPr>
            <w:rStyle w:val="af1"/>
          </w:rPr>
          <w:t>2.2. Характеристика состояния и развития конкурентной среды на приоритетных рынках Рязанской области</w:t>
        </w:r>
        <w:r w:rsidR="00A44446">
          <w:rPr>
            <w:webHidden/>
          </w:rPr>
          <w:tab/>
        </w:r>
        <w:r w:rsidR="00A44446">
          <w:rPr>
            <w:webHidden/>
          </w:rPr>
          <w:fldChar w:fldCharType="begin"/>
        </w:r>
        <w:r w:rsidR="00A44446">
          <w:rPr>
            <w:webHidden/>
          </w:rPr>
          <w:instrText xml:space="preserve"> PAGEREF _Toc506903946 \h </w:instrText>
        </w:r>
        <w:r w:rsidR="00A44446">
          <w:rPr>
            <w:webHidden/>
          </w:rPr>
        </w:r>
        <w:r w:rsidR="00A44446">
          <w:rPr>
            <w:webHidden/>
          </w:rPr>
          <w:fldChar w:fldCharType="separate"/>
        </w:r>
        <w:r w:rsidR="00A44446">
          <w:rPr>
            <w:webHidden/>
          </w:rPr>
          <w:t>16</w:t>
        </w:r>
        <w:r w:rsidR="00A44446">
          <w:rPr>
            <w:webHidden/>
          </w:rPr>
          <w:fldChar w:fldCharType="end"/>
        </w:r>
      </w:hyperlink>
    </w:p>
    <w:p w:rsidR="00A44446" w:rsidRDefault="00945742">
      <w:pPr>
        <w:pStyle w:val="31"/>
        <w:rPr>
          <w:rFonts w:cs="Calibri"/>
          <w:sz w:val="22"/>
          <w:szCs w:val="22"/>
        </w:rPr>
      </w:pPr>
      <w:hyperlink w:anchor="_Toc506903947" w:history="1">
        <w:r w:rsidR="00A44446" w:rsidRPr="00D4161C">
          <w:rPr>
            <w:rStyle w:val="af1"/>
            <w:i/>
            <w:iCs/>
          </w:rPr>
          <w:t>2.2.1 Рынок производства и переработки сельскохозяйственной продукции</w:t>
        </w:r>
        <w:r w:rsidR="00A44446">
          <w:rPr>
            <w:webHidden/>
          </w:rPr>
          <w:tab/>
        </w:r>
        <w:r w:rsidR="00A44446">
          <w:rPr>
            <w:webHidden/>
          </w:rPr>
          <w:fldChar w:fldCharType="begin"/>
        </w:r>
        <w:r w:rsidR="00A44446">
          <w:rPr>
            <w:webHidden/>
          </w:rPr>
          <w:instrText xml:space="preserve"> PAGEREF _Toc506903947 \h </w:instrText>
        </w:r>
        <w:r w:rsidR="00A44446">
          <w:rPr>
            <w:webHidden/>
          </w:rPr>
        </w:r>
        <w:r w:rsidR="00A44446">
          <w:rPr>
            <w:webHidden/>
          </w:rPr>
          <w:fldChar w:fldCharType="separate"/>
        </w:r>
        <w:r w:rsidR="00A44446">
          <w:rPr>
            <w:webHidden/>
          </w:rPr>
          <w:t>16</w:t>
        </w:r>
        <w:r w:rsidR="00A44446">
          <w:rPr>
            <w:webHidden/>
          </w:rPr>
          <w:fldChar w:fldCharType="end"/>
        </w:r>
      </w:hyperlink>
    </w:p>
    <w:p w:rsidR="00A44446" w:rsidRDefault="00945742">
      <w:pPr>
        <w:pStyle w:val="31"/>
        <w:rPr>
          <w:rFonts w:cs="Calibri"/>
          <w:sz w:val="22"/>
          <w:szCs w:val="22"/>
        </w:rPr>
      </w:pPr>
      <w:hyperlink w:anchor="_Toc506903948" w:history="1">
        <w:r w:rsidR="00A44446" w:rsidRPr="00D4161C">
          <w:rPr>
            <w:rStyle w:val="af1"/>
            <w:i/>
            <w:iCs/>
          </w:rPr>
          <w:t>2.2.2. Рынок туристических услуг</w:t>
        </w:r>
        <w:r w:rsidR="00A44446">
          <w:rPr>
            <w:webHidden/>
          </w:rPr>
          <w:tab/>
        </w:r>
        <w:r w:rsidR="00A44446">
          <w:rPr>
            <w:webHidden/>
          </w:rPr>
          <w:fldChar w:fldCharType="begin"/>
        </w:r>
        <w:r w:rsidR="00A44446">
          <w:rPr>
            <w:webHidden/>
          </w:rPr>
          <w:instrText xml:space="preserve"> PAGEREF _Toc506903948 \h </w:instrText>
        </w:r>
        <w:r w:rsidR="00A44446">
          <w:rPr>
            <w:webHidden/>
          </w:rPr>
        </w:r>
        <w:r w:rsidR="00A44446">
          <w:rPr>
            <w:webHidden/>
          </w:rPr>
          <w:fldChar w:fldCharType="separate"/>
        </w:r>
        <w:r w:rsidR="00A44446">
          <w:rPr>
            <w:webHidden/>
          </w:rPr>
          <w:t>18</w:t>
        </w:r>
        <w:r w:rsidR="00A44446">
          <w:rPr>
            <w:webHidden/>
          </w:rPr>
          <w:fldChar w:fldCharType="end"/>
        </w:r>
      </w:hyperlink>
    </w:p>
    <w:p w:rsidR="00A44446" w:rsidRDefault="00945742" w:rsidP="001943F7">
      <w:pPr>
        <w:pStyle w:val="23"/>
      </w:pPr>
      <w:hyperlink w:anchor="_Toc506903949" w:history="1">
        <w:r w:rsidR="00A44446" w:rsidRPr="00D4161C">
          <w:rPr>
            <w:rStyle w:val="af1"/>
          </w:rPr>
          <w:t>2.3. Мониторинг состояния и развития конкурентной среды на рынках товаров, работ и услуг Рязанской области</w:t>
        </w:r>
        <w:r w:rsidR="00A44446">
          <w:rPr>
            <w:webHidden/>
          </w:rPr>
          <w:tab/>
        </w:r>
        <w:r w:rsidR="00A44446" w:rsidRPr="001943F7">
          <w:rPr>
            <w:webHidden/>
          </w:rPr>
          <w:fldChar w:fldCharType="begin"/>
        </w:r>
        <w:r w:rsidR="00A44446" w:rsidRPr="001943F7">
          <w:rPr>
            <w:webHidden/>
          </w:rPr>
          <w:instrText xml:space="preserve"> PAGEREF _Toc506903949 \h </w:instrText>
        </w:r>
        <w:r w:rsidR="00A44446" w:rsidRPr="001943F7">
          <w:rPr>
            <w:webHidden/>
          </w:rPr>
        </w:r>
        <w:r w:rsidR="00A44446" w:rsidRPr="001943F7">
          <w:rPr>
            <w:webHidden/>
          </w:rPr>
          <w:fldChar w:fldCharType="separate"/>
        </w:r>
        <w:r w:rsidR="00A44446">
          <w:rPr>
            <w:webHidden/>
          </w:rPr>
          <w:t>20</w:t>
        </w:r>
        <w:r w:rsidR="00A44446" w:rsidRPr="001943F7">
          <w:rPr>
            <w:webHidden/>
          </w:rPr>
          <w:fldChar w:fldCharType="end"/>
        </w:r>
      </w:hyperlink>
    </w:p>
    <w:p w:rsidR="00A44446" w:rsidRDefault="00945742">
      <w:pPr>
        <w:pStyle w:val="31"/>
        <w:rPr>
          <w:rFonts w:cs="Calibri"/>
          <w:sz w:val="22"/>
          <w:szCs w:val="22"/>
        </w:rPr>
      </w:pPr>
      <w:hyperlink w:anchor="_Toc506903950" w:history="1">
        <w:r w:rsidR="00A44446" w:rsidRPr="00D4161C">
          <w:rPr>
            <w:rStyle w:val="af1"/>
            <w:i/>
            <w:iCs/>
          </w:rPr>
          <w:t>2.3.1.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00A44446">
          <w:rPr>
            <w:webHidden/>
          </w:rPr>
          <w:tab/>
        </w:r>
        <w:r w:rsidR="00A44446">
          <w:rPr>
            <w:webHidden/>
          </w:rPr>
          <w:fldChar w:fldCharType="begin"/>
        </w:r>
        <w:r w:rsidR="00A44446">
          <w:rPr>
            <w:webHidden/>
          </w:rPr>
          <w:instrText xml:space="preserve"> PAGEREF _Toc506903950 \h </w:instrText>
        </w:r>
        <w:r w:rsidR="00A44446">
          <w:rPr>
            <w:webHidden/>
          </w:rPr>
        </w:r>
        <w:r w:rsidR="00A44446">
          <w:rPr>
            <w:webHidden/>
          </w:rPr>
          <w:fldChar w:fldCharType="separate"/>
        </w:r>
        <w:r w:rsidR="00A44446">
          <w:rPr>
            <w:webHidden/>
          </w:rPr>
          <w:t>20</w:t>
        </w:r>
        <w:r w:rsidR="00A44446">
          <w:rPr>
            <w:webHidden/>
          </w:rPr>
          <w:fldChar w:fldCharType="end"/>
        </w:r>
      </w:hyperlink>
    </w:p>
    <w:p w:rsidR="00A44446" w:rsidRDefault="00945742">
      <w:pPr>
        <w:pStyle w:val="31"/>
        <w:rPr>
          <w:rFonts w:cs="Calibri"/>
          <w:sz w:val="22"/>
          <w:szCs w:val="22"/>
        </w:rPr>
      </w:pPr>
      <w:hyperlink w:anchor="_Toc506903951" w:history="1">
        <w:r w:rsidR="00A44446" w:rsidRPr="00D4161C">
          <w:rPr>
            <w:rStyle w:val="af1"/>
            <w:i/>
            <w:iCs/>
          </w:rPr>
          <w:t>2.3.2. Результаты мониторинга удовлетворенности потребителей качеством товаров, работ и услуг на товарных рынках Рязанской области и состоянием ценовой конкуренции</w:t>
        </w:r>
        <w:r w:rsidR="00A44446">
          <w:rPr>
            <w:webHidden/>
          </w:rPr>
          <w:tab/>
        </w:r>
        <w:r w:rsidR="00A44446">
          <w:rPr>
            <w:webHidden/>
          </w:rPr>
          <w:fldChar w:fldCharType="begin"/>
        </w:r>
        <w:r w:rsidR="00A44446">
          <w:rPr>
            <w:webHidden/>
          </w:rPr>
          <w:instrText xml:space="preserve"> PAGEREF _Toc506903951 \h </w:instrText>
        </w:r>
        <w:r w:rsidR="00A44446">
          <w:rPr>
            <w:webHidden/>
          </w:rPr>
        </w:r>
        <w:r w:rsidR="00A44446">
          <w:rPr>
            <w:webHidden/>
          </w:rPr>
          <w:fldChar w:fldCharType="separate"/>
        </w:r>
        <w:r w:rsidR="00A44446">
          <w:rPr>
            <w:webHidden/>
          </w:rPr>
          <w:t>29</w:t>
        </w:r>
        <w:r w:rsidR="00A44446">
          <w:rPr>
            <w:webHidden/>
          </w:rPr>
          <w:fldChar w:fldCharType="end"/>
        </w:r>
      </w:hyperlink>
    </w:p>
    <w:p w:rsidR="00A44446" w:rsidRDefault="00945742">
      <w:pPr>
        <w:pStyle w:val="31"/>
        <w:rPr>
          <w:rFonts w:cs="Calibri"/>
          <w:sz w:val="22"/>
          <w:szCs w:val="22"/>
        </w:rPr>
      </w:pPr>
      <w:hyperlink w:anchor="_Toc506903952" w:history="1">
        <w:r w:rsidR="00A44446" w:rsidRPr="00D4161C">
          <w:rPr>
            <w:rStyle w:val="af1"/>
            <w:i/>
            <w:iCs/>
          </w:rPr>
          <w:t>2.3.3. Результаты мониторинга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Рязанской области</w:t>
        </w:r>
        <w:r w:rsidR="00A44446">
          <w:rPr>
            <w:webHidden/>
          </w:rPr>
          <w:tab/>
        </w:r>
        <w:r w:rsidR="00A44446">
          <w:rPr>
            <w:webHidden/>
          </w:rPr>
          <w:fldChar w:fldCharType="begin"/>
        </w:r>
        <w:r w:rsidR="00A44446">
          <w:rPr>
            <w:webHidden/>
          </w:rPr>
          <w:instrText xml:space="preserve"> PAGEREF _Toc506903952 \h </w:instrText>
        </w:r>
        <w:r w:rsidR="00A44446">
          <w:rPr>
            <w:webHidden/>
          </w:rPr>
        </w:r>
        <w:r w:rsidR="00A44446">
          <w:rPr>
            <w:webHidden/>
          </w:rPr>
          <w:fldChar w:fldCharType="separate"/>
        </w:r>
        <w:r w:rsidR="00A44446">
          <w:rPr>
            <w:webHidden/>
          </w:rPr>
          <w:t>41</w:t>
        </w:r>
        <w:r w:rsidR="00A44446">
          <w:rPr>
            <w:webHidden/>
          </w:rPr>
          <w:fldChar w:fldCharType="end"/>
        </w:r>
      </w:hyperlink>
    </w:p>
    <w:p w:rsidR="00A44446" w:rsidRDefault="00945742">
      <w:pPr>
        <w:pStyle w:val="31"/>
        <w:rPr>
          <w:rFonts w:cs="Calibri"/>
          <w:sz w:val="22"/>
          <w:szCs w:val="22"/>
        </w:rPr>
      </w:pPr>
      <w:hyperlink w:anchor="_Toc506903953" w:history="1">
        <w:r w:rsidR="00A44446" w:rsidRPr="00D4161C">
          <w:rPr>
            <w:rStyle w:val="af1"/>
            <w:i/>
            <w:iCs/>
          </w:rPr>
          <w:t>2.3.4. Результаты мониторинга деятельности субъектов естественных монополий на территории Рязанской области</w:t>
        </w:r>
        <w:r w:rsidR="00A44446">
          <w:rPr>
            <w:webHidden/>
          </w:rPr>
          <w:tab/>
        </w:r>
        <w:r w:rsidR="00A44446">
          <w:rPr>
            <w:webHidden/>
          </w:rPr>
          <w:fldChar w:fldCharType="begin"/>
        </w:r>
        <w:r w:rsidR="00A44446">
          <w:rPr>
            <w:webHidden/>
          </w:rPr>
          <w:instrText xml:space="preserve"> PAGEREF _Toc506903953 \h </w:instrText>
        </w:r>
        <w:r w:rsidR="00A44446">
          <w:rPr>
            <w:webHidden/>
          </w:rPr>
        </w:r>
        <w:r w:rsidR="00A44446">
          <w:rPr>
            <w:webHidden/>
          </w:rPr>
          <w:fldChar w:fldCharType="separate"/>
        </w:r>
        <w:r w:rsidR="00A44446">
          <w:rPr>
            <w:webHidden/>
          </w:rPr>
          <w:t>42</w:t>
        </w:r>
        <w:r w:rsidR="00A44446">
          <w:rPr>
            <w:webHidden/>
          </w:rPr>
          <w:fldChar w:fldCharType="end"/>
        </w:r>
      </w:hyperlink>
    </w:p>
    <w:p w:rsidR="00A44446" w:rsidRDefault="00945742">
      <w:pPr>
        <w:pStyle w:val="31"/>
        <w:rPr>
          <w:rFonts w:cs="Calibri"/>
          <w:sz w:val="22"/>
          <w:szCs w:val="22"/>
        </w:rPr>
      </w:pPr>
      <w:hyperlink w:anchor="_Toc506903954" w:history="1">
        <w:r w:rsidR="00A44446" w:rsidRPr="00D4161C">
          <w:rPr>
            <w:rStyle w:val="af1"/>
            <w:i/>
            <w:iCs/>
          </w:rPr>
          <w:t>2.3.5.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r w:rsidR="00A44446">
          <w:rPr>
            <w:webHidden/>
          </w:rPr>
          <w:tab/>
        </w:r>
        <w:r w:rsidR="00A44446">
          <w:rPr>
            <w:webHidden/>
          </w:rPr>
          <w:fldChar w:fldCharType="begin"/>
        </w:r>
        <w:r w:rsidR="00A44446">
          <w:rPr>
            <w:webHidden/>
          </w:rPr>
          <w:instrText xml:space="preserve"> PAGEREF _Toc506903954 \h </w:instrText>
        </w:r>
        <w:r w:rsidR="00A44446">
          <w:rPr>
            <w:webHidden/>
          </w:rPr>
        </w:r>
        <w:r w:rsidR="00A44446">
          <w:rPr>
            <w:webHidden/>
          </w:rPr>
          <w:fldChar w:fldCharType="separate"/>
        </w:r>
        <w:r w:rsidR="00A44446">
          <w:rPr>
            <w:webHidden/>
          </w:rPr>
          <w:t>48</w:t>
        </w:r>
        <w:r w:rsidR="00A44446">
          <w:rPr>
            <w:webHidden/>
          </w:rPr>
          <w:fldChar w:fldCharType="end"/>
        </w:r>
      </w:hyperlink>
    </w:p>
    <w:p w:rsidR="00A44446" w:rsidRPr="001943F7" w:rsidRDefault="00945742" w:rsidP="001943F7">
      <w:pPr>
        <w:pStyle w:val="23"/>
      </w:pPr>
      <w:hyperlink w:anchor="_Toc506903955" w:history="1">
        <w:r w:rsidR="00A44446" w:rsidRPr="001943F7">
          <w:rPr>
            <w:rStyle w:val="af1"/>
          </w:rPr>
          <w:t>2.4. Информация о результатах общественного контроля за деятельностью субъектов естественных монополий</w:t>
        </w:r>
        <w:r w:rsidR="00A44446" w:rsidRPr="001943F7">
          <w:rPr>
            <w:webHidden/>
          </w:rPr>
          <w:tab/>
        </w:r>
        <w:r w:rsidR="00A44446" w:rsidRPr="001943F7">
          <w:rPr>
            <w:webHidden/>
          </w:rPr>
          <w:fldChar w:fldCharType="begin"/>
        </w:r>
        <w:r w:rsidR="00A44446" w:rsidRPr="001943F7">
          <w:rPr>
            <w:webHidden/>
          </w:rPr>
          <w:instrText xml:space="preserve"> PAGEREF _Toc506903955 \h </w:instrText>
        </w:r>
        <w:r w:rsidR="00A44446" w:rsidRPr="001943F7">
          <w:rPr>
            <w:webHidden/>
          </w:rPr>
        </w:r>
        <w:r w:rsidR="00A44446" w:rsidRPr="001943F7">
          <w:rPr>
            <w:webHidden/>
          </w:rPr>
          <w:fldChar w:fldCharType="separate"/>
        </w:r>
        <w:r w:rsidR="00A44446">
          <w:rPr>
            <w:webHidden/>
          </w:rPr>
          <w:t>49</w:t>
        </w:r>
        <w:r w:rsidR="00A44446" w:rsidRPr="001943F7">
          <w:rPr>
            <w:webHidden/>
          </w:rPr>
          <w:fldChar w:fldCharType="end"/>
        </w:r>
      </w:hyperlink>
    </w:p>
    <w:p w:rsidR="00A44446" w:rsidRDefault="00945742" w:rsidP="001943F7">
      <w:pPr>
        <w:pStyle w:val="23"/>
      </w:pPr>
      <w:hyperlink w:anchor="_Toc506903956" w:history="1">
        <w:r w:rsidR="00A44446" w:rsidRPr="001943F7">
          <w:rPr>
            <w:rStyle w:val="af1"/>
          </w:rPr>
          <w:t>2.5. Анализ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r w:rsidR="00A44446" w:rsidRPr="001943F7">
          <w:rPr>
            <w:webHidden/>
          </w:rPr>
          <w:tab/>
        </w:r>
        <w:r w:rsidR="00A44446" w:rsidRPr="001943F7">
          <w:rPr>
            <w:webHidden/>
          </w:rPr>
          <w:fldChar w:fldCharType="begin"/>
        </w:r>
        <w:r w:rsidR="00A44446" w:rsidRPr="001943F7">
          <w:rPr>
            <w:webHidden/>
          </w:rPr>
          <w:instrText xml:space="preserve"> PAGEREF _Toc506903956 \h </w:instrText>
        </w:r>
        <w:r w:rsidR="00A44446" w:rsidRPr="001943F7">
          <w:rPr>
            <w:webHidden/>
          </w:rPr>
        </w:r>
        <w:r w:rsidR="00A44446" w:rsidRPr="001943F7">
          <w:rPr>
            <w:webHidden/>
          </w:rPr>
          <w:fldChar w:fldCharType="separate"/>
        </w:r>
        <w:r w:rsidR="00A44446">
          <w:rPr>
            <w:webHidden/>
          </w:rPr>
          <w:t>50</w:t>
        </w:r>
        <w:r w:rsidR="00A44446" w:rsidRPr="001943F7">
          <w:rPr>
            <w:webHidden/>
          </w:rPr>
          <w:fldChar w:fldCharType="end"/>
        </w:r>
      </w:hyperlink>
    </w:p>
    <w:p w:rsidR="00A44446" w:rsidRPr="001943F7" w:rsidRDefault="00945742" w:rsidP="001943F7">
      <w:pPr>
        <w:pStyle w:val="23"/>
      </w:pPr>
      <w:hyperlink w:anchor="_Toc506903957" w:history="1">
        <w:r w:rsidR="00A44446" w:rsidRPr="001943F7">
          <w:rPr>
            <w:rStyle w:val="af1"/>
          </w:rPr>
          <w:t>2.6. Предложения об улучшении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r w:rsidR="00A44446" w:rsidRPr="001943F7">
          <w:rPr>
            <w:webHidden/>
          </w:rPr>
          <w:tab/>
        </w:r>
        <w:r w:rsidR="00A44446" w:rsidRPr="001943F7">
          <w:rPr>
            <w:webHidden/>
          </w:rPr>
          <w:fldChar w:fldCharType="begin"/>
        </w:r>
        <w:r w:rsidR="00A44446" w:rsidRPr="001943F7">
          <w:rPr>
            <w:webHidden/>
          </w:rPr>
          <w:instrText xml:space="preserve"> PAGEREF _Toc506903957 \h </w:instrText>
        </w:r>
        <w:r w:rsidR="00A44446" w:rsidRPr="001943F7">
          <w:rPr>
            <w:webHidden/>
          </w:rPr>
        </w:r>
        <w:r w:rsidR="00A44446" w:rsidRPr="001943F7">
          <w:rPr>
            <w:webHidden/>
          </w:rPr>
          <w:fldChar w:fldCharType="separate"/>
        </w:r>
        <w:r w:rsidR="00A44446">
          <w:rPr>
            <w:webHidden/>
          </w:rPr>
          <w:t>54</w:t>
        </w:r>
        <w:r w:rsidR="00A44446" w:rsidRPr="001943F7">
          <w:rPr>
            <w:webHidden/>
          </w:rPr>
          <w:fldChar w:fldCharType="end"/>
        </w:r>
      </w:hyperlink>
    </w:p>
    <w:p w:rsidR="00A44446" w:rsidRPr="004B54B0" w:rsidRDefault="00945742" w:rsidP="004B54B0">
      <w:pPr>
        <w:pStyle w:val="11"/>
      </w:pPr>
      <w:hyperlink w:anchor="_Toc506903958" w:history="1">
        <w:r w:rsidR="00A44446" w:rsidRPr="004B54B0">
          <w:rPr>
            <w:rStyle w:val="af1"/>
          </w:rPr>
          <w:t>Раздел 3. Сведения о реализации составляющих стандарта развития конкуренции в Рязанской области</w:t>
        </w:r>
        <w:r w:rsidR="00A44446" w:rsidRPr="004B54B0">
          <w:rPr>
            <w:webHidden/>
          </w:rPr>
          <w:tab/>
        </w:r>
        <w:r w:rsidR="00A44446" w:rsidRPr="004B54B0">
          <w:rPr>
            <w:b w:val="0"/>
            <w:bCs w:val="0"/>
            <w:webHidden/>
          </w:rPr>
          <w:fldChar w:fldCharType="begin"/>
        </w:r>
        <w:r w:rsidR="00A44446" w:rsidRPr="004B54B0">
          <w:rPr>
            <w:b w:val="0"/>
            <w:bCs w:val="0"/>
            <w:webHidden/>
          </w:rPr>
          <w:instrText xml:space="preserve"> PAGEREF _Toc506903958 \h </w:instrText>
        </w:r>
        <w:r w:rsidR="00A44446" w:rsidRPr="004B54B0">
          <w:rPr>
            <w:b w:val="0"/>
            <w:bCs w:val="0"/>
            <w:webHidden/>
          </w:rPr>
        </w:r>
        <w:r w:rsidR="00A44446" w:rsidRPr="004B54B0">
          <w:rPr>
            <w:b w:val="0"/>
            <w:bCs w:val="0"/>
            <w:webHidden/>
          </w:rPr>
          <w:fldChar w:fldCharType="separate"/>
        </w:r>
        <w:r w:rsidR="00A44446">
          <w:rPr>
            <w:b w:val="0"/>
            <w:bCs w:val="0"/>
            <w:webHidden/>
          </w:rPr>
          <w:t>55</w:t>
        </w:r>
        <w:r w:rsidR="00A44446" w:rsidRPr="004B54B0">
          <w:rPr>
            <w:b w:val="0"/>
            <w:bCs w:val="0"/>
            <w:webHidden/>
          </w:rPr>
          <w:fldChar w:fldCharType="end"/>
        </w:r>
      </w:hyperlink>
    </w:p>
    <w:p w:rsidR="00A44446" w:rsidRDefault="00945742" w:rsidP="001943F7">
      <w:pPr>
        <w:pStyle w:val="23"/>
      </w:pPr>
      <w:hyperlink w:anchor="_Toc506903959" w:history="1">
        <w:r w:rsidR="00A44446" w:rsidRPr="00D4161C">
          <w:rPr>
            <w:rStyle w:val="af1"/>
          </w:rPr>
          <w:t>3.1. Сведения о заключенных соглашениях (меморандумах) по внедрению Стандарта между органами исполнительной власти Рязанской области и органами местного самоуправления</w:t>
        </w:r>
        <w:r w:rsidR="00A44446">
          <w:rPr>
            <w:webHidden/>
          </w:rPr>
          <w:tab/>
        </w:r>
        <w:r w:rsidR="00A44446">
          <w:rPr>
            <w:webHidden/>
          </w:rPr>
          <w:fldChar w:fldCharType="begin"/>
        </w:r>
        <w:r w:rsidR="00A44446">
          <w:rPr>
            <w:webHidden/>
          </w:rPr>
          <w:instrText xml:space="preserve"> PAGEREF _Toc506903959 \h </w:instrText>
        </w:r>
        <w:r w:rsidR="00A44446">
          <w:rPr>
            <w:webHidden/>
          </w:rPr>
        </w:r>
        <w:r w:rsidR="00A44446">
          <w:rPr>
            <w:webHidden/>
          </w:rPr>
          <w:fldChar w:fldCharType="separate"/>
        </w:r>
        <w:r w:rsidR="00A44446">
          <w:rPr>
            <w:webHidden/>
          </w:rPr>
          <w:t>55</w:t>
        </w:r>
        <w:r w:rsidR="00A44446">
          <w:rPr>
            <w:webHidden/>
          </w:rPr>
          <w:fldChar w:fldCharType="end"/>
        </w:r>
      </w:hyperlink>
    </w:p>
    <w:p w:rsidR="00A44446" w:rsidRDefault="00945742" w:rsidP="001943F7">
      <w:pPr>
        <w:pStyle w:val="23"/>
      </w:pPr>
      <w:hyperlink w:anchor="_Toc506903960" w:history="1">
        <w:r w:rsidR="00A44446" w:rsidRPr="00D4161C">
          <w:rPr>
            <w:rStyle w:val="af1"/>
          </w:rPr>
          <w:t>3.2. Определение органа исполнительной власти Рязанской области, уполномоченного содействовать развитию конкуренции в Рязанской области в соответствии со Стандартом</w:t>
        </w:r>
        <w:r w:rsidR="00A44446">
          <w:rPr>
            <w:webHidden/>
          </w:rPr>
          <w:tab/>
        </w:r>
        <w:r w:rsidR="00A44446">
          <w:rPr>
            <w:webHidden/>
          </w:rPr>
          <w:fldChar w:fldCharType="begin"/>
        </w:r>
        <w:r w:rsidR="00A44446">
          <w:rPr>
            <w:webHidden/>
          </w:rPr>
          <w:instrText xml:space="preserve"> PAGEREF _Toc506903960 \h </w:instrText>
        </w:r>
        <w:r w:rsidR="00A44446">
          <w:rPr>
            <w:webHidden/>
          </w:rPr>
        </w:r>
        <w:r w:rsidR="00A44446">
          <w:rPr>
            <w:webHidden/>
          </w:rPr>
          <w:fldChar w:fldCharType="separate"/>
        </w:r>
        <w:r w:rsidR="00A44446">
          <w:rPr>
            <w:webHidden/>
          </w:rPr>
          <w:t>59</w:t>
        </w:r>
        <w:r w:rsidR="00A44446">
          <w:rPr>
            <w:webHidden/>
          </w:rPr>
          <w:fldChar w:fldCharType="end"/>
        </w:r>
      </w:hyperlink>
    </w:p>
    <w:p w:rsidR="00A44446" w:rsidRDefault="00945742">
      <w:pPr>
        <w:pStyle w:val="31"/>
        <w:rPr>
          <w:rFonts w:cs="Calibri"/>
          <w:sz w:val="22"/>
          <w:szCs w:val="22"/>
        </w:rPr>
      </w:pPr>
      <w:hyperlink w:anchor="_Toc506903961" w:history="1">
        <w:r w:rsidR="00A44446" w:rsidRPr="00D4161C">
          <w:rPr>
            <w:rStyle w:val="af1"/>
            <w:i/>
            <w:iCs/>
          </w:rPr>
          <w:t>3.2.1. Сведения о проведенных в отчетном периоде (году) обучающих мероприятий и тренингов для органов местного самоуправления по вопросам содействия развитию конкуренции</w:t>
        </w:r>
        <w:r w:rsidR="00A44446">
          <w:rPr>
            <w:webHidden/>
          </w:rPr>
          <w:tab/>
        </w:r>
        <w:r w:rsidR="00A44446">
          <w:rPr>
            <w:webHidden/>
          </w:rPr>
          <w:fldChar w:fldCharType="begin"/>
        </w:r>
        <w:r w:rsidR="00A44446">
          <w:rPr>
            <w:webHidden/>
          </w:rPr>
          <w:instrText xml:space="preserve"> PAGEREF _Toc506903961 \h </w:instrText>
        </w:r>
        <w:r w:rsidR="00A44446">
          <w:rPr>
            <w:webHidden/>
          </w:rPr>
        </w:r>
        <w:r w:rsidR="00A44446">
          <w:rPr>
            <w:webHidden/>
          </w:rPr>
          <w:fldChar w:fldCharType="separate"/>
        </w:r>
        <w:r w:rsidR="00A44446">
          <w:rPr>
            <w:webHidden/>
          </w:rPr>
          <w:t>60</w:t>
        </w:r>
        <w:r w:rsidR="00A44446">
          <w:rPr>
            <w:webHidden/>
          </w:rPr>
          <w:fldChar w:fldCharType="end"/>
        </w:r>
      </w:hyperlink>
    </w:p>
    <w:p w:rsidR="00A44446" w:rsidRDefault="00945742">
      <w:pPr>
        <w:pStyle w:val="31"/>
        <w:rPr>
          <w:rFonts w:cs="Calibri"/>
          <w:sz w:val="22"/>
          <w:szCs w:val="22"/>
        </w:rPr>
      </w:pPr>
      <w:hyperlink w:anchor="_Toc506903962" w:history="1">
        <w:r w:rsidR="00A44446" w:rsidRPr="00D4161C">
          <w:rPr>
            <w:rStyle w:val="af1"/>
            <w:i/>
            <w:iCs/>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w:t>
        </w:r>
        <w:r w:rsidR="00A44446">
          <w:rPr>
            <w:webHidden/>
          </w:rPr>
          <w:tab/>
        </w:r>
        <w:r w:rsidR="00A44446">
          <w:rPr>
            <w:webHidden/>
          </w:rPr>
          <w:fldChar w:fldCharType="begin"/>
        </w:r>
        <w:r w:rsidR="00A44446">
          <w:rPr>
            <w:webHidden/>
          </w:rPr>
          <w:instrText xml:space="preserve"> PAGEREF _Toc506903962 \h </w:instrText>
        </w:r>
        <w:r w:rsidR="00A44446">
          <w:rPr>
            <w:webHidden/>
          </w:rPr>
        </w:r>
        <w:r w:rsidR="00A44446">
          <w:rPr>
            <w:webHidden/>
          </w:rPr>
          <w:fldChar w:fldCharType="separate"/>
        </w:r>
        <w:r w:rsidR="00A44446">
          <w:rPr>
            <w:webHidden/>
          </w:rPr>
          <w:t>61</w:t>
        </w:r>
        <w:r w:rsidR="00A44446">
          <w:rPr>
            <w:webHidden/>
          </w:rPr>
          <w:fldChar w:fldCharType="end"/>
        </w:r>
      </w:hyperlink>
    </w:p>
    <w:p w:rsidR="00A44446" w:rsidRDefault="00945742">
      <w:pPr>
        <w:pStyle w:val="31"/>
        <w:rPr>
          <w:rFonts w:cs="Calibri"/>
          <w:sz w:val="22"/>
          <w:szCs w:val="22"/>
        </w:rPr>
      </w:pPr>
      <w:hyperlink w:anchor="_Toc506903963" w:history="1">
        <w:r w:rsidR="00A44446" w:rsidRPr="00D4161C">
          <w:rPr>
            <w:rStyle w:val="af1"/>
          </w:rPr>
          <w:t>3.2.3.</w:t>
        </w:r>
        <w:r w:rsidR="00A44446" w:rsidRPr="00D4161C">
          <w:rPr>
            <w:rStyle w:val="af1"/>
            <w:i/>
            <w:iCs/>
          </w:rPr>
          <w:t> Формирование коллегиального координационного или совещательного органа при высшем должностном лице Рязанской области по вопросам содействия развитию конкуренции</w:t>
        </w:r>
        <w:r w:rsidR="00A44446">
          <w:rPr>
            <w:webHidden/>
          </w:rPr>
          <w:tab/>
        </w:r>
        <w:r w:rsidR="00A44446">
          <w:rPr>
            <w:webHidden/>
          </w:rPr>
          <w:fldChar w:fldCharType="begin"/>
        </w:r>
        <w:r w:rsidR="00A44446">
          <w:rPr>
            <w:webHidden/>
          </w:rPr>
          <w:instrText xml:space="preserve"> PAGEREF _Toc506903963 \h </w:instrText>
        </w:r>
        <w:r w:rsidR="00A44446">
          <w:rPr>
            <w:webHidden/>
          </w:rPr>
        </w:r>
        <w:r w:rsidR="00A44446">
          <w:rPr>
            <w:webHidden/>
          </w:rPr>
          <w:fldChar w:fldCharType="separate"/>
        </w:r>
        <w:r w:rsidR="00A44446">
          <w:rPr>
            <w:webHidden/>
          </w:rPr>
          <w:t>61</w:t>
        </w:r>
        <w:r w:rsidR="00A44446">
          <w:rPr>
            <w:webHidden/>
          </w:rPr>
          <w:fldChar w:fldCharType="end"/>
        </w:r>
      </w:hyperlink>
    </w:p>
    <w:p w:rsidR="00A44446" w:rsidRDefault="00945742" w:rsidP="001943F7">
      <w:pPr>
        <w:pStyle w:val="23"/>
      </w:pPr>
      <w:hyperlink w:anchor="_Toc506903964" w:history="1">
        <w:r w:rsidR="00A44446" w:rsidRPr="00D4161C">
          <w:rPr>
            <w:rStyle w:val="af1"/>
          </w:rPr>
          <w:t>3.3. Проведение ежегодного мониторинга состояния и развития конкурентной среды на рынках товаров, работ и услуг Рязанской области с развернутой детализацией результатов, указанием числовых значений и анализом информации в соответствии со Стандартом</w:t>
        </w:r>
        <w:r w:rsidR="00A44446">
          <w:rPr>
            <w:webHidden/>
          </w:rPr>
          <w:tab/>
        </w:r>
        <w:r w:rsidR="00A44446">
          <w:rPr>
            <w:webHidden/>
          </w:rPr>
          <w:fldChar w:fldCharType="begin"/>
        </w:r>
        <w:r w:rsidR="00A44446">
          <w:rPr>
            <w:webHidden/>
          </w:rPr>
          <w:instrText xml:space="preserve"> PAGEREF _Toc506903964 \h </w:instrText>
        </w:r>
        <w:r w:rsidR="00A44446">
          <w:rPr>
            <w:webHidden/>
          </w:rPr>
        </w:r>
        <w:r w:rsidR="00A44446">
          <w:rPr>
            <w:webHidden/>
          </w:rPr>
          <w:fldChar w:fldCharType="separate"/>
        </w:r>
        <w:r w:rsidR="00A44446">
          <w:rPr>
            <w:webHidden/>
          </w:rPr>
          <w:t>65</w:t>
        </w:r>
        <w:r w:rsidR="00A44446">
          <w:rPr>
            <w:webHidden/>
          </w:rPr>
          <w:fldChar w:fldCharType="end"/>
        </w:r>
      </w:hyperlink>
    </w:p>
    <w:p w:rsidR="00A44446" w:rsidRDefault="00945742" w:rsidP="001943F7">
      <w:pPr>
        <w:pStyle w:val="23"/>
      </w:pPr>
      <w:hyperlink w:anchor="_Toc506903965" w:history="1">
        <w:r w:rsidR="00A44446" w:rsidRPr="00D4161C">
          <w:rPr>
            <w:rStyle w:val="af1"/>
          </w:rPr>
          <w:t>3.4. </w:t>
        </w:r>
        <w:r w:rsidR="00A44446" w:rsidRPr="00D4161C">
          <w:rPr>
            <w:rStyle w:val="af1"/>
            <w:lang w:eastAsia="en-US"/>
          </w:rPr>
          <w:t xml:space="preserve">Утверждение перечня рынков для содействия развитию конкуренции в </w:t>
        </w:r>
        <w:r w:rsidR="00A44446" w:rsidRPr="00D4161C">
          <w:rPr>
            <w:rStyle w:val="af1"/>
          </w:rPr>
          <w:t>Рязанской области</w:t>
        </w:r>
        <w:r w:rsidR="00A44446" w:rsidRPr="00D4161C">
          <w:rPr>
            <w:rStyle w:val="af1"/>
            <w:lang w:eastAsia="en-US"/>
          </w:rPr>
          <w:t>, состоящего из перечня социально значимых рынков и перечня приоритетных рынков</w:t>
        </w:r>
        <w:r w:rsidR="00A44446">
          <w:rPr>
            <w:webHidden/>
          </w:rPr>
          <w:tab/>
        </w:r>
        <w:r w:rsidR="00A44446">
          <w:rPr>
            <w:webHidden/>
          </w:rPr>
          <w:fldChar w:fldCharType="begin"/>
        </w:r>
        <w:r w:rsidR="00A44446">
          <w:rPr>
            <w:webHidden/>
          </w:rPr>
          <w:instrText xml:space="preserve"> PAGEREF _Toc506903965 \h </w:instrText>
        </w:r>
        <w:r w:rsidR="00A44446">
          <w:rPr>
            <w:webHidden/>
          </w:rPr>
        </w:r>
        <w:r w:rsidR="00A44446">
          <w:rPr>
            <w:webHidden/>
          </w:rPr>
          <w:fldChar w:fldCharType="separate"/>
        </w:r>
        <w:r w:rsidR="00A44446">
          <w:rPr>
            <w:webHidden/>
          </w:rPr>
          <w:t>65</w:t>
        </w:r>
        <w:r w:rsidR="00A44446">
          <w:rPr>
            <w:webHidden/>
          </w:rPr>
          <w:fldChar w:fldCharType="end"/>
        </w:r>
      </w:hyperlink>
    </w:p>
    <w:p w:rsidR="00A44446" w:rsidRDefault="00945742" w:rsidP="001943F7">
      <w:pPr>
        <w:pStyle w:val="23"/>
      </w:pPr>
      <w:hyperlink w:anchor="_Toc506903966" w:history="1">
        <w:r w:rsidR="00A44446" w:rsidRPr="004B54B0">
          <w:rPr>
            <w:rStyle w:val="af1"/>
          </w:rPr>
          <w:t>3.5. Утверждение плана мероприятий («дорожной карты») по содействию развитию конкуренции в Рязанской области, подготовленного в соответствии с положениями Стандарта</w:t>
        </w:r>
        <w:r w:rsidR="00A44446">
          <w:rPr>
            <w:webHidden/>
          </w:rPr>
          <w:tab/>
        </w:r>
        <w:r w:rsidR="00A44446">
          <w:rPr>
            <w:webHidden/>
          </w:rPr>
          <w:fldChar w:fldCharType="begin"/>
        </w:r>
        <w:r w:rsidR="00A44446">
          <w:rPr>
            <w:webHidden/>
          </w:rPr>
          <w:instrText xml:space="preserve"> PAGEREF _Toc506903966 \h </w:instrText>
        </w:r>
        <w:r w:rsidR="00A44446">
          <w:rPr>
            <w:webHidden/>
          </w:rPr>
        </w:r>
        <w:r w:rsidR="00A44446">
          <w:rPr>
            <w:webHidden/>
          </w:rPr>
          <w:fldChar w:fldCharType="separate"/>
        </w:r>
        <w:r w:rsidR="00A44446">
          <w:rPr>
            <w:webHidden/>
          </w:rPr>
          <w:t>66</w:t>
        </w:r>
        <w:r w:rsidR="00A44446">
          <w:rPr>
            <w:webHidden/>
          </w:rPr>
          <w:fldChar w:fldCharType="end"/>
        </w:r>
      </w:hyperlink>
    </w:p>
    <w:p w:rsidR="00A44446" w:rsidRDefault="00945742" w:rsidP="001943F7">
      <w:pPr>
        <w:pStyle w:val="23"/>
      </w:pPr>
      <w:hyperlink w:anchor="_Toc506903967" w:history="1">
        <w:r w:rsidR="00A44446" w:rsidRPr="00D4161C">
          <w:rPr>
            <w:rStyle w:val="af1"/>
            <w:lang w:eastAsia="en-US"/>
          </w:rPr>
          <w:t>3.6. Подготовка ежегодного доклада о состоянии и развитии конкурентной среды на рынках товаров, работ и услуг Рязанской области, подготовленного в соответствии с положениями Стандарта</w:t>
        </w:r>
        <w:r w:rsidR="00A44446">
          <w:rPr>
            <w:webHidden/>
          </w:rPr>
          <w:tab/>
        </w:r>
        <w:r w:rsidR="00A44446">
          <w:rPr>
            <w:webHidden/>
          </w:rPr>
          <w:fldChar w:fldCharType="begin"/>
        </w:r>
        <w:r w:rsidR="00A44446">
          <w:rPr>
            <w:webHidden/>
          </w:rPr>
          <w:instrText xml:space="preserve"> PAGEREF _Toc506903967 \h </w:instrText>
        </w:r>
        <w:r w:rsidR="00A44446">
          <w:rPr>
            <w:webHidden/>
          </w:rPr>
        </w:r>
        <w:r w:rsidR="00A44446">
          <w:rPr>
            <w:webHidden/>
          </w:rPr>
          <w:fldChar w:fldCharType="separate"/>
        </w:r>
        <w:r w:rsidR="00A44446">
          <w:rPr>
            <w:webHidden/>
          </w:rPr>
          <w:t>66</w:t>
        </w:r>
        <w:r w:rsidR="00A44446">
          <w:rPr>
            <w:webHidden/>
          </w:rPr>
          <w:fldChar w:fldCharType="end"/>
        </w:r>
      </w:hyperlink>
    </w:p>
    <w:p w:rsidR="00A44446" w:rsidRDefault="00945742" w:rsidP="001943F7">
      <w:pPr>
        <w:pStyle w:val="23"/>
      </w:pPr>
      <w:hyperlink w:anchor="_Toc506903968" w:history="1">
        <w:r w:rsidR="00A44446" w:rsidRPr="00D4161C">
          <w:rPr>
            <w:rStyle w:val="af1"/>
            <w:lang w:eastAsia="en-US"/>
          </w:rPr>
          <w:t>3.7.Создание и реализация механизмов общественною контроля за деятельностью субъектов естественных монополий</w:t>
        </w:r>
        <w:r w:rsidR="00A44446">
          <w:rPr>
            <w:webHidden/>
          </w:rPr>
          <w:tab/>
        </w:r>
        <w:r w:rsidR="00A44446">
          <w:rPr>
            <w:webHidden/>
          </w:rPr>
          <w:fldChar w:fldCharType="begin"/>
        </w:r>
        <w:r w:rsidR="00A44446">
          <w:rPr>
            <w:webHidden/>
          </w:rPr>
          <w:instrText xml:space="preserve"> PAGEREF _Toc506903968 \h </w:instrText>
        </w:r>
        <w:r w:rsidR="00A44446">
          <w:rPr>
            <w:webHidden/>
          </w:rPr>
        </w:r>
        <w:r w:rsidR="00A44446">
          <w:rPr>
            <w:webHidden/>
          </w:rPr>
          <w:fldChar w:fldCharType="separate"/>
        </w:r>
        <w:r w:rsidR="00A44446">
          <w:rPr>
            <w:webHidden/>
          </w:rPr>
          <w:t>67</w:t>
        </w:r>
        <w:r w:rsidR="00A44446">
          <w:rPr>
            <w:webHidden/>
          </w:rPr>
          <w:fldChar w:fldCharType="end"/>
        </w:r>
      </w:hyperlink>
    </w:p>
    <w:p w:rsidR="00A44446" w:rsidRDefault="00945742" w:rsidP="004B54B0">
      <w:pPr>
        <w:pStyle w:val="11"/>
      </w:pPr>
      <w:hyperlink w:anchor="_Toc506903969" w:history="1">
        <w:r w:rsidR="00A44446" w:rsidRPr="00D4161C">
          <w:rPr>
            <w:rStyle w:val="af1"/>
            <w:lang w:eastAsia="en-US"/>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Рязанской области</w:t>
        </w:r>
        <w:r w:rsidR="00A44446">
          <w:rPr>
            <w:webHidden/>
          </w:rPr>
          <w:tab/>
        </w:r>
        <w:r w:rsidR="00A44446" w:rsidRPr="004B54B0">
          <w:rPr>
            <w:b w:val="0"/>
            <w:bCs w:val="0"/>
            <w:webHidden/>
          </w:rPr>
          <w:fldChar w:fldCharType="begin"/>
        </w:r>
        <w:r w:rsidR="00A44446" w:rsidRPr="004B54B0">
          <w:rPr>
            <w:b w:val="0"/>
            <w:bCs w:val="0"/>
            <w:webHidden/>
          </w:rPr>
          <w:instrText xml:space="preserve"> PAGEREF _Toc506903969 \h </w:instrText>
        </w:r>
        <w:r w:rsidR="00A44446" w:rsidRPr="004B54B0">
          <w:rPr>
            <w:b w:val="0"/>
            <w:bCs w:val="0"/>
            <w:webHidden/>
          </w:rPr>
        </w:r>
        <w:r w:rsidR="00A44446" w:rsidRPr="004B54B0">
          <w:rPr>
            <w:b w:val="0"/>
            <w:bCs w:val="0"/>
            <w:webHidden/>
          </w:rPr>
          <w:fldChar w:fldCharType="separate"/>
        </w:r>
        <w:r w:rsidR="00A44446">
          <w:rPr>
            <w:b w:val="0"/>
            <w:bCs w:val="0"/>
            <w:webHidden/>
          </w:rPr>
          <w:t>70</w:t>
        </w:r>
        <w:r w:rsidR="00A44446" w:rsidRPr="004B54B0">
          <w:rPr>
            <w:b w:val="0"/>
            <w:bCs w:val="0"/>
            <w:webHidden/>
          </w:rPr>
          <w:fldChar w:fldCharType="end"/>
        </w:r>
      </w:hyperlink>
    </w:p>
    <w:p w:rsidR="00A44446" w:rsidRDefault="00945742" w:rsidP="004B54B0">
      <w:pPr>
        <w:pStyle w:val="11"/>
      </w:pPr>
      <w:hyperlink w:anchor="_Toc506903970" w:history="1">
        <w:r w:rsidR="00A44446" w:rsidRPr="00D4161C">
          <w:rPr>
            <w:rStyle w:val="af1"/>
          </w:rPr>
          <w:t>Раздел 5. Дополнительные комментарии со стороны субъекта Российской Федерации («обратная связь»).</w:t>
        </w:r>
        <w:r w:rsidR="00A44446">
          <w:rPr>
            <w:webHidden/>
          </w:rPr>
          <w:tab/>
        </w:r>
        <w:r w:rsidR="00A44446" w:rsidRPr="004B54B0">
          <w:rPr>
            <w:b w:val="0"/>
            <w:bCs w:val="0"/>
            <w:webHidden/>
          </w:rPr>
          <w:fldChar w:fldCharType="begin"/>
        </w:r>
        <w:r w:rsidR="00A44446" w:rsidRPr="004B54B0">
          <w:rPr>
            <w:b w:val="0"/>
            <w:bCs w:val="0"/>
            <w:webHidden/>
          </w:rPr>
          <w:instrText xml:space="preserve"> PAGEREF _Toc506903970 \h </w:instrText>
        </w:r>
        <w:r w:rsidR="00A44446" w:rsidRPr="004B54B0">
          <w:rPr>
            <w:b w:val="0"/>
            <w:bCs w:val="0"/>
            <w:webHidden/>
          </w:rPr>
        </w:r>
        <w:r w:rsidR="00A44446" w:rsidRPr="004B54B0">
          <w:rPr>
            <w:b w:val="0"/>
            <w:bCs w:val="0"/>
            <w:webHidden/>
          </w:rPr>
          <w:fldChar w:fldCharType="separate"/>
        </w:r>
        <w:r w:rsidR="00A44446">
          <w:rPr>
            <w:b w:val="0"/>
            <w:bCs w:val="0"/>
            <w:webHidden/>
          </w:rPr>
          <w:t>71</w:t>
        </w:r>
        <w:r w:rsidR="00A44446" w:rsidRPr="004B54B0">
          <w:rPr>
            <w:b w:val="0"/>
            <w:bCs w:val="0"/>
            <w:webHidden/>
          </w:rPr>
          <w:fldChar w:fldCharType="end"/>
        </w:r>
      </w:hyperlink>
    </w:p>
    <w:p w:rsidR="00A44446" w:rsidRPr="000D4D02" w:rsidRDefault="00A44446" w:rsidP="00A9579C">
      <w:pPr>
        <w:spacing w:after="0" w:line="240" w:lineRule="auto"/>
        <w:rPr>
          <w:rFonts w:ascii="Times New Roman" w:hAnsi="Times New Roman" w:cs="Times New Roman"/>
          <w:sz w:val="24"/>
          <w:szCs w:val="24"/>
        </w:rPr>
      </w:pPr>
      <w:r w:rsidRPr="000D4D02">
        <w:fldChar w:fldCharType="end"/>
      </w:r>
    </w:p>
    <w:p w:rsidR="00A44446" w:rsidRPr="006B323A" w:rsidRDefault="00A44446"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bCs/>
          <w:sz w:val="24"/>
          <w:szCs w:val="24"/>
        </w:rPr>
        <w:t>Приложение №1.</w:t>
      </w:r>
      <w:r w:rsidRPr="006B323A">
        <w:rPr>
          <w:rFonts w:ascii="Times New Roman" w:hAnsi="Times New Roman" w:cs="Times New Roman"/>
          <w:sz w:val="24"/>
          <w:szCs w:val="24"/>
        </w:rPr>
        <w:t xml:space="preserve"> Перечень рынков, на которых присутствуют субъекты естественных монополий</w:t>
      </w:r>
    </w:p>
    <w:p w:rsidR="00A44446" w:rsidRPr="006B323A" w:rsidRDefault="00A44446"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bCs/>
          <w:sz w:val="24"/>
          <w:szCs w:val="24"/>
        </w:rPr>
        <w:t>Приложение № 2</w:t>
      </w:r>
      <w:r>
        <w:rPr>
          <w:rFonts w:ascii="Times New Roman" w:hAnsi="Times New Roman" w:cs="Times New Roman"/>
          <w:b/>
          <w:bCs/>
          <w:sz w:val="24"/>
          <w:szCs w:val="24"/>
        </w:rPr>
        <w:t>.</w:t>
      </w:r>
      <w:r w:rsidRPr="006B323A">
        <w:rPr>
          <w:rFonts w:ascii="Times New Roman" w:hAnsi="Times New Roman" w:cs="Times New Roman"/>
          <w:sz w:val="24"/>
          <w:szCs w:val="24"/>
        </w:rPr>
        <w:t xml:space="preserve"> Реестр хозяйствующих субъектов, доля участия субъекта Российской Федерации в которых составляет 50 и более процентов, осуществляющих деятельность на территории Рязанской области</w:t>
      </w:r>
    </w:p>
    <w:p w:rsidR="00A44446" w:rsidRPr="006B323A" w:rsidRDefault="00A44446"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bCs/>
          <w:sz w:val="24"/>
          <w:szCs w:val="24"/>
        </w:rPr>
        <w:t>Приложение № 3.</w:t>
      </w:r>
      <w:r w:rsidRPr="006B323A">
        <w:rPr>
          <w:rFonts w:ascii="Times New Roman" w:hAnsi="Times New Roman" w:cs="Times New Roman"/>
          <w:sz w:val="24"/>
          <w:szCs w:val="24"/>
        </w:rPr>
        <w:t xml:space="preserve"> Реестр хозяйствующих субъектов, доля участия муниципального образования в которых составляет 50 и более процентов, осуществляющих деятельность на территории Рязанской области</w:t>
      </w:r>
    </w:p>
    <w:p w:rsidR="00A44446" w:rsidRDefault="00A44446"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bCs/>
          <w:sz w:val="24"/>
          <w:szCs w:val="24"/>
        </w:rPr>
        <w:lastRenderedPageBreak/>
        <w:t>Приложение № 4.</w:t>
      </w:r>
      <w:r w:rsidRPr="006B323A">
        <w:rPr>
          <w:rFonts w:ascii="Times New Roman" w:hAnsi="Times New Roman" w:cs="Times New Roman"/>
          <w:sz w:val="24"/>
          <w:szCs w:val="24"/>
        </w:rPr>
        <w:t xml:space="preserve"> Отчет о выполнении плана мероприятий </w:t>
      </w:r>
      <w:r>
        <w:rPr>
          <w:rFonts w:ascii="Times New Roman" w:hAnsi="Times New Roman" w:cs="Times New Roman"/>
          <w:sz w:val="24"/>
          <w:szCs w:val="24"/>
        </w:rPr>
        <w:t>(</w:t>
      </w:r>
      <w:r w:rsidRPr="006B323A">
        <w:rPr>
          <w:rFonts w:ascii="Times New Roman" w:hAnsi="Times New Roman" w:cs="Times New Roman"/>
          <w:sz w:val="24"/>
          <w:szCs w:val="24"/>
        </w:rPr>
        <w:t>«дорожной карты»</w:t>
      </w:r>
      <w:r>
        <w:rPr>
          <w:rFonts w:ascii="Times New Roman" w:hAnsi="Times New Roman" w:cs="Times New Roman"/>
          <w:sz w:val="24"/>
          <w:szCs w:val="24"/>
        </w:rPr>
        <w:t>)</w:t>
      </w:r>
      <w:r w:rsidRPr="006B323A">
        <w:rPr>
          <w:rFonts w:ascii="Times New Roman" w:hAnsi="Times New Roman" w:cs="Times New Roman"/>
          <w:sz w:val="24"/>
          <w:szCs w:val="24"/>
        </w:rPr>
        <w:t xml:space="preserve"> по содействию развитию конкуренции в Рязанской области за 201</w:t>
      </w:r>
      <w:r>
        <w:rPr>
          <w:rFonts w:ascii="Times New Roman" w:hAnsi="Times New Roman" w:cs="Times New Roman"/>
          <w:sz w:val="24"/>
          <w:szCs w:val="24"/>
        </w:rPr>
        <w:t>7</w:t>
      </w:r>
      <w:r w:rsidRPr="006B323A">
        <w:rPr>
          <w:rFonts w:ascii="Times New Roman" w:hAnsi="Times New Roman" w:cs="Times New Roman"/>
          <w:sz w:val="24"/>
          <w:szCs w:val="24"/>
        </w:rPr>
        <w:t xml:space="preserve"> год</w:t>
      </w:r>
    </w:p>
    <w:p w:rsidR="00A44446" w:rsidRDefault="00A44446" w:rsidP="00E06AB0">
      <w:pPr>
        <w:spacing w:after="0" w:line="240" w:lineRule="auto"/>
        <w:jc w:val="both"/>
        <w:rPr>
          <w:rFonts w:ascii="Times New Roman" w:hAnsi="Times New Roman" w:cs="Times New Roman"/>
          <w:sz w:val="24"/>
          <w:szCs w:val="24"/>
        </w:rPr>
      </w:pPr>
      <w:r w:rsidRPr="000D4D02">
        <w:rPr>
          <w:rFonts w:ascii="Times New Roman" w:hAnsi="Times New Roman" w:cs="Times New Roman"/>
          <w:b/>
          <w:bCs/>
          <w:sz w:val="24"/>
          <w:szCs w:val="24"/>
        </w:rPr>
        <w:t>Приложение № 5.</w:t>
      </w:r>
      <w:r>
        <w:rPr>
          <w:rFonts w:ascii="Times New Roman" w:hAnsi="Times New Roman" w:cs="Times New Roman"/>
          <w:sz w:val="24"/>
          <w:szCs w:val="24"/>
        </w:rPr>
        <w:t xml:space="preserve"> Отчет о выполнении мероприятий по развитию конкуренции, предусмотренных в планах мероприятий, действующих стратегических и программных документов за 2017 год</w:t>
      </w:r>
    </w:p>
    <w:p w:rsidR="00A44446" w:rsidRPr="000D4D02" w:rsidRDefault="00A44446" w:rsidP="00E06AB0">
      <w:pPr>
        <w:spacing w:after="0" w:line="240" w:lineRule="auto"/>
        <w:jc w:val="both"/>
        <w:rPr>
          <w:rFonts w:ascii="Times New Roman" w:hAnsi="Times New Roman" w:cs="Times New Roman"/>
          <w:spacing w:val="-2"/>
          <w:sz w:val="24"/>
          <w:szCs w:val="24"/>
        </w:rPr>
      </w:pPr>
      <w:r w:rsidRPr="000D4D02">
        <w:rPr>
          <w:rFonts w:ascii="Times New Roman" w:hAnsi="Times New Roman" w:cs="Times New Roman"/>
          <w:b/>
          <w:bCs/>
          <w:spacing w:val="-2"/>
          <w:sz w:val="24"/>
          <w:szCs w:val="24"/>
        </w:rPr>
        <w:t xml:space="preserve">Приложение № 6. </w:t>
      </w:r>
      <w:r w:rsidRPr="000D4D02">
        <w:rPr>
          <w:rFonts w:ascii="Times New Roman" w:hAnsi="Times New Roman" w:cs="Times New Roman"/>
          <w:spacing w:val="-2"/>
          <w:sz w:val="24"/>
          <w:szCs w:val="24"/>
        </w:rPr>
        <w:t>Отчет о выполнении целевых показателей реализации «дорожной карты»</w:t>
      </w:r>
    </w:p>
    <w:p w:rsidR="00A44446" w:rsidRDefault="00A44446" w:rsidP="00AB3530">
      <w:pPr>
        <w:pStyle w:val="1"/>
        <w:pageBreakBefore/>
        <w:spacing w:line="240" w:lineRule="auto"/>
        <w:rPr>
          <w:b/>
          <w:bCs/>
          <w:sz w:val="28"/>
          <w:szCs w:val="28"/>
        </w:rPr>
      </w:pPr>
      <w:bookmarkStart w:id="3" w:name="_Toc506903931"/>
      <w:r w:rsidRPr="006B323A">
        <w:rPr>
          <w:b/>
          <w:bCs/>
          <w:sz w:val="28"/>
          <w:szCs w:val="28"/>
        </w:rPr>
        <w:t>Введение</w:t>
      </w:r>
      <w:bookmarkEnd w:id="1"/>
      <w:bookmarkEnd w:id="2"/>
      <w:bookmarkEnd w:id="3"/>
    </w:p>
    <w:p w:rsidR="00A44446" w:rsidRPr="00AB3530" w:rsidRDefault="00A44446" w:rsidP="00AB3530">
      <w:pPr>
        <w:spacing w:after="0" w:line="240" w:lineRule="auto"/>
      </w:pPr>
    </w:p>
    <w:p w:rsidR="00A44446" w:rsidRPr="00D81086" w:rsidRDefault="00A44446" w:rsidP="00AB3530">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Доклад «Состояние и развитие конкурентной среды на рынках товаров, работ и услуг Рязанской области в 2017 году» подготовлен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05 сентября 2015 г. № 1738-р (далее - Стандарт).</w:t>
      </w:r>
    </w:p>
    <w:p w:rsidR="00A44446" w:rsidRPr="00D81086" w:rsidRDefault="00A44446"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Основными целями внедрения Стандарта в Рязанской области являются:</w:t>
      </w:r>
    </w:p>
    <w:p w:rsidR="00A44446" w:rsidRPr="00D81086" w:rsidRDefault="00A44446"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установление системного и единообразного подхода к осуществлению деятельности органов исполнительной власти Рязанской области по созданию условий для развития конкуренции;</w:t>
      </w:r>
    </w:p>
    <w:p w:rsidR="00A44446" w:rsidRPr="00D81086" w:rsidRDefault="00A44446"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развитие конкурентной среды в отраслях экономики;</w:t>
      </w:r>
    </w:p>
    <w:p w:rsidR="00A44446" w:rsidRPr="00D81086" w:rsidRDefault="00A44446"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создание условий для повышения качества и уровня жизни населения;</w:t>
      </w:r>
    </w:p>
    <w:p w:rsidR="00A44446" w:rsidRPr="00D81086" w:rsidRDefault="00A44446"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создание благоприятного инвестиционного и предпринимательского климата;</w:t>
      </w:r>
    </w:p>
    <w:p w:rsidR="00A44446" w:rsidRPr="00D81086" w:rsidRDefault="00A44446"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устранение избыточного государственного регулирования и снижение административных барьеров.</w:t>
      </w:r>
    </w:p>
    <w:p w:rsidR="00A44446" w:rsidRPr="00D81086" w:rsidRDefault="00A44446"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Подготовка настоящего доклада осуществлена министерствомпромышленности и экономического развития Рязанской областив соответствии с рекомендациямиФедеральной антимонопольной службы, АНО «Аналитический центр при Правительстве Российской Федерации» и АНО «Агентство стратегических инициатив по продвижению новых проектов», при участии центральных исполнительных органов государственной власти Рязанской области, Управления Федеральной антимонопольной службы по Рязанской области, с использованием данных территориального органа Федеральной службы государственной статистики по Рязанской области и результатов мониторинга состояния и развития конкурентной среды на рынках товаров, работ и услуг Рязанской области.</w:t>
      </w:r>
    </w:p>
    <w:p w:rsidR="00A44446" w:rsidRPr="00D81086" w:rsidRDefault="00A44446"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В докладе представлены характеристики состояния конкуренции на социально значимых и приоритетных рынках, результаты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Рязанской области, информация о результатах общественного контроля за деятельностью субъектов естественных монополий, анализ результативности и эффективности деятельности органов исполнительной власти по содействию развитию конкуренции, включая оценку достижения целевых показателей развития конкуренции в Рязанской области.</w:t>
      </w:r>
    </w:p>
    <w:p w:rsidR="00A44446" w:rsidRPr="00D81086" w:rsidRDefault="00A44446" w:rsidP="00556EA1">
      <w:pPr>
        <w:spacing w:after="0" w:line="240" w:lineRule="auto"/>
        <w:ind w:firstLine="720"/>
        <w:jc w:val="both"/>
        <w:rPr>
          <w:rFonts w:ascii="Times New Roman" w:hAnsi="Times New Roman" w:cs="Times New Roman"/>
          <w:sz w:val="28"/>
          <w:szCs w:val="28"/>
        </w:rPr>
      </w:pPr>
    </w:p>
    <w:p w:rsidR="00A44446" w:rsidRPr="00D81086" w:rsidRDefault="00A44446" w:rsidP="00556EA1">
      <w:pPr>
        <w:spacing w:after="0" w:line="240" w:lineRule="auto"/>
        <w:ind w:firstLine="720"/>
        <w:jc w:val="both"/>
        <w:rPr>
          <w:rFonts w:ascii="Times New Roman" w:hAnsi="Times New Roman" w:cs="Times New Roman"/>
          <w:sz w:val="28"/>
          <w:szCs w:val="28"/>
        </w:rPr>
      </w:pPr>
    </w:p>
    <w:p w:rsidR="00A44446" w:rsidRPr="006B323A" w:rsidRDefault="00A44446" w:rsidP="00556EA1">
      <w:pPr>
        <w:spacing w:after="0" w:line="240" w:lineRule="auto"/>
        <w:ind w:firstLine="720"/>
        <w:jc w:val="both"/>
        <w:rPr>
          <w:rFonts w:ascii="Times New Roman" w:hAnsi="Times New Roman" w:cs="Times New Roman"/>
          <w:sz w:val="28"/>
          <w:szCs w:val="28"/>
        </w:rPr>
      </w:pPr>
    </w:p>
    <w:p w:rsidR="00A44446" w:rsidRPr="00D81086" w:rsidRDefault="00A44446" w:rsidP="00C42973">
      <w:pPr>
        <w:pStyle w:val="1"/>
        <w:spacing w:line="240" w:lineRule="auto"/>
        <w:rPr>
          <w:b/>
          <w:bCs/>
          <w:sz w:val="28"/>
          <w:szCs w:val="28"/>
        </w:rPr>
      </w:pPr>
      <w:bookmarkStart w:id="4" w:name="_Toc442193296"/>
      <w:bookmarkStart w:id="5" w:name="_Toc474949036"/>
      <w:bookmarkStart w:id="6" w:name="_Toc506903932"/>
      <w:r w:rsidRPr="00D81086">
        <w:rPr>
          <w:b/>
          <w:bCs/>
          <w:sz w:val="28"/>
          <w:szCs w:val="28"/>
        </w:rPr>
        <w:t>Раздел 1.</w:t>
      </w:r>
      <w:bookmarkEnd w:id="4"/>
      <w:r w:rsidRPr="00D81086">
        <w:rPr>
          <w:b/>
          <w:bCs/>
          <w:sz w:val="28"/>
          <w:szCs w:val="28"/>
        </w:rPr>
        <w:t xml:space="preserve"> Решение высшего должностного лица субъекта Российской Федерации о внедрении Стандарта развития конкуренции в субъектах Российской Федерации</w:t>
      </w:r>
      <w:bookmarkEnd w:id="5"/>
      <w:bookmarkEnd w:id="6"/>
    </w:p>
    <w:p w:rsidR="00A44446" w:rsidRPr="00D81086" w:rsidRDefault="00A44446" w:rsidP="00C42973">
      <w:pPr>
        <w:spacing w:after="0" w:line="240" w:lineRule="auto"/>
      </w:pPr>
    </w:p>
    <w:p w:rsidR="00A44446" w:rsidRPr="00D81086" w:rsidRDefault="00A44446" w:rsidP="00C42973">
      <w:pPr>
        <w:autoSpaceDE w:val="0"/>
        <w:autoSpaceDN w:val="0"/>
        <w:adjustRightInd w:val="0"/>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Внедрение Стандарта развития конкуренции в Рязанской области осуществляется в соответствии с распоряжением Губернатора Рязанской области от 22.10.2015 № 343-рг «Об осуществлении внедрения в Рязанской области стандарта развития конкуренции в субъектах Российской Федерации».</w:t>
      </w:r>
    </w:p>
    <w:p w:rsidR="00A44446" w:rsidRPr="00D81086" w:rsidRDefault="00A44446" w:rsidP="00C42973">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xml:space="preserve">Документ размещен в сети Интернет на официальном сайте министерства промышленности и экономического развития Рязанской области (Главная)/Направления/Развитие конкуренции/Нормативные правовые акты и методические рекомендации: </w:t>
      </w:r>
    </w:p>
    <w:p w:rsidR="00A44446" w:rsidRPr="006B323A" w:rsidRDefault="00945742" w:rsidP="00556EA1">
      <w:pPr>
        <w:spacing w:after="0" w:line="240" w:lineRule="auto"/>
        <w:jc w:val="both"/>
        <w:rPr>
          <w:rFonts w:ascii="Times New Roman" w:hAnsi="Times New Roman" w:cs="Times New Roman"/>
          <w:sz w:val="28"/>
          <w:szCs w:val="28"/>
        </w:rPr>
      </w:pPr>
      <w:hyperlink r:id="rId9" w:history="1">
        <w:r w:rsidR="00A44446" w:rsidRPr="006B323A">
          <w:rPr>
            <w:rStyle w:val="af1"/>
            <w:rFonts w:ascii="Times New Roman" w:hAnsi="Times New Roman" w:cs="Times New Roman"/>
            <w:sz w:val="28"/>
            <w:szCs w:val="28"/>
          </w:rPr>
          <w:t>https://mineconom.ryazangov.ru/upload/iblock/ac6/rgro_22_10_2015_343_rg.pdf</w:t>
        </w:r>
      </w:hyperlink>
      <w:r w:rsidR="00A44446" w:rsidRPr="006B323A">
        <w:rPr>
          <w:rFonts w:ascii="Times New Roman" w:hAnsi="Times New Roman" w:cs="Times New Roman"/>
          <w:sz w:val="28"/>
          <w:szCs w:val="28"/>
        </w:rPr>
        <w:t>.</w:t>
      </w:r>
      <w:bookmarkStart w:id="7" w:name="_Toc474949037"/>
    </w:p>
    <w:p w:rsidR="00A44446" w:rsidRPr="006B323A" w:rsidRDefault="00A44446" w:rsidP="00556EA1">
      <w:pPr>
        <w:spacing w:after="0" w:line="240" w:lineRule="auto"/>
        <w:jc w:val="both"/>
        <w:rPr>
          <w:rFonts w:ascii="Times New Roman" w:hAnsi="Times New Roman" w:cs="Times New Roman"/>
          <w:sz w:val="28"/>
          <w:szCs w:val="28"/>
        </w:rPr>
      </w:pPr>
    </w:p>
    <w:p w:rsidR="00A44446" w:rsidRPr="00D81086" w:rsidRDefault="00A44446" w:rsidP="00556EA1">
      <w:pPr>
        <w:pStyle w:val="1"/>
        <w:spacing w:line="240" w:lineRule="auto"/>
        <w:rPr>
          <w:b/>
          <w:bCs/>
          <w:sz w:val="28"/>
          <w:szCs w:val="28"/>
        </w:rPr>
      </w:pPr>
      <w:bookmarkStart w:id="8" w:name="_Toc506903933"/>
      <w:r w:rsidRPr="00D81086">
        <w:rPr>
          <w:b/>
          <w:bCs/>
          <w:sz w:val="28"/>
          <w:szCs w:val="28"/>
        </w:rPr>
        <w:t>Раздел 2. Доклад о состоянии и развитии конкурентной среды на рынках товаров, работ и услуг Рязанской области</w:t>
      </w:r>
      <w:bookmarkEnd w:id="7"/>
      <w:bookmarkEnd w:id="8"/>
    </w:p>
    <w:p w:rsidR="00A44446" w:rsidRPr="00D81086" w:rsidRDefault="00A44446" w:rsidP="00556EA1">
      <w:pPr>
        <w:spacing w:after="0" w:line="240" w:lineRule="auto"/>
        <w:rPr>
          <w:rFonts w:ascii="Times New Roman" w:hAnsi="Times New Roman" w:cs="Times New Roman"/>
        </w:rPr>
      </w:pPr>
    </w:p>
    <w:p w:rsidR="00A44446" w:rsidRPr="00D81086" w:rsidRDefault="00A44446" w:rsidP="00556EA1">
      <w:pPr>
        <w:pStyle w:val="2"/>
        <w:spacing w:before="0" w:line="240" w:lineRule="auto"/>
        <w:jc w:val="center"/>
        <w:rPr>
          <w:rFonts w:ascii="Times New Roman" w:hAnsi="Times New Roman" w:cs="Times New Roman"/>
          <w:color w:val="auto"/>
          <w:sz w:val="28"/>
          <w:szCs w:val="28"/>
        </w:rPr>
      </w:pPr>
      <w:bookmarkStart w:id="9" w:name="_Toc442193298"/>
      <w:bookmarkStart w:id="10" w:name="_Toc474949038"/>
      <w:bookmarkStart w:id="11" w:name="_Toc506903934"/>
      <w:r w:rsidRPr="00D81086">
        <w:rPr>
          <w:rFonts w:ascii="Times New Roman" w:hAnsi="Times New Roman" w:cs="Times New Roman"/>
          <w:color w:val="auto"/>
          <w:sz w:val="28"/>
          <w:szCs w:val="28"/>
        </w:rPr>
        <w:t>2.1.Характеристика состояния и развития конкурентной среды</w:t>
      </w:r>
      <w:bookmarkStart w:id="12" w:name="_Toc442193299"/>
      <w:bookmarkStart w:id="13" w:name="_Toc474949039"/>
      <w:bookmarkEnd w:id="9"/>
      <w:bookmarkEnd w:id="10"/>
      <w:r w:rsidRPr="00D81086">
        <w:rPr>
          <w:rFonts w:ascii="Times New Roman" w:hAnsi="Times New Roman" w:cs="Times New Roman"/>
          <w:color w:val="auto"/>
          <w:sz w:val="28"/>
          <w:szCs w:val="28"/>
        </w:rPr>
        <w:t>на социально значимых рынках Рязанской области</w:t>
      </w:r>
      <w:bookmarkEnd w:id="11"/>
      <w:bookmarkEnd w:id="12"/>
      <w:bookmarkEnd w:id="13"/>
    </w:p>
    <w:p w:rsidR="00A44446" w:rsidRPr="00D81086" w:rsidRDefault="00A44446" w:rsidP="00556EA1">
      <w:pPr>
        <w:spacing w:after="0" w:line="240" w:lineRule="auto"/>
        <w:rPr>
          <w:rFonts w:ascii="Times New Roman" w:hAnsi="Times New Roman" w:cs="Times New Roman"/>
        </w:rPr>
      </w:pPr>
    </w:p>
    <w:p w:rsidR="00A44446" w:rsidRPr="00D81086" w:rsidRDefault="00A44446" w:rsidP="009D2485">
      <w:pPr>
        <w:autoSpaceDE w:val="0"/>
        <w:autoSpaceDN w:val="0"/>
        <w:adjustRightInd w:val="0"/>
        <w:spacing w:after="0" w:line="240" w:lineRule="auto"/>
        <w:ind w:firstLine="540"/>
        <w:jc w:val="both"/>
        <w:rPr>
          <w:rFonts w:ascii="Times New Roman" w:hAnsi="Times New Roman" w:cs="Times New Roman"/>
          <w:sz w:val="28"/>
          <w:szCs w:val="28"/>
        </w:rPr>
      </w:pPr>
      <w:r w:rsidRPr="00D81086">
        <w:rPr>
          <w:rFonts w:ascii="Times New Roman" w:hAnsi="Times New Roman" w:cs="Times New Roman"/>
          <w:sz w:val="28"/>
          <w:szCs w:val="28"/>
        </w:rPr>
        <w:t>В данном разделе приведена к</w:t>
      </w:r>
      <w:r>
        <w:rPr>
          <w:rFonts w:ascii="Times New Roman" w:hAnsi="Times New Roman" w:cs="Times New Roman"/>
          <w:sz w:val="28"/>
          <w:szCs w:val="28"/>
        </w:rPr>
        <w:t>раткая характеристика конкурентн</w:t>
      </w:r>
      <w:r w:rsidRPr="00D81086">
        <w:rPr>
          <w:rFonts w:ascii="Times New Roman" w:hAnsi="Times New Roman" w:cs="Times New Roman"/>
          <w:sz w:val="28"/>
          <w:szCs w:val="28"/>
        </w:rPr>
        <w:t>ой среды на социально значимых и приоритетных рынках, позволяющая провести оценку объективных факторов конкуренции.</w:t>
      </w:r>
    </w:p>
    <w:p w:rsidR="00A44446" w:rsidRPr="00BE237B" w:rsidRDefault="00A44446" w:rsidP="00556EA1">
      <w:pPr>
        <w:spacing w:after="0" w:line="240" w:lineRule="auto"/>
        <w:rPr>
          <w:rFonts w:ascii="Times New Roman" w:hAnsi="Times New Roman" w:cs="Times New Roman"/>
          <w:color w:val="00B050"/>
        </w:rPr>
      </w:pPr>
    </w:p>
    <w:p w:rsidR="00A44446" w:rsidRPr="00152F87" w:rsidRDefault="00A44446" w:rsidP="00556EA1">
      <w:pPr>
        <w:pStyle w:val="3"/>
        <w:spacing w:before="0" w:line="240" w:lineRule="auto"/>
        <w:jc w:val="center"/>
        <w:rPr>
          <w:rFonts w:ascii="Times New Roman" w:hAnsi="Times New Roman" w:cs="Times New Roman"/>
          <w:i/>
          <w:iCs/>
          <w:color w:val="auto"/>
          <w:sz w:val="28"/>
          <w:szCs w:val="28"/>
        </w:rPr>
      </w:pPr>
      <w:bookmarkStart w:id="14" w:name="_Toc442193300"/>
      <w:bookmarkStart w:id="15" w:name="_Toc474949040"/>
      <w:bookmarkStart w:id="16" w:name="_Toc506903935"/>
      <w:r w:rsidRPr="00152F87">
        <w:rPr>
          <w:rFonts w:ascii="Times New Roman" w:hAnsi="Times New Roman" w:cs="Times New Roman"/>
          <w:i/>
          <w:iCs/>
          <w:color w:val="auto"/>
          <w:sz w:val="28"/>
          <w:szCs w:val="28"/>
        </w:rPr>
        <w:t>2.1.1. Рынок услуг дошкольного образования</w:t>
      </w:r>
      <w:bookmarkEnd w:id="14"/>
      <w:bookmarkEnd w:id="15"/>
      <w:bookmarkEnd w:id="16"/>
    </w:p>
    <w:p w:rsidR="00A44446" w:rsidRPr="00D81086" w:rsidRDefault="00A44446" w:rsidP="00556EA1">
      <w:pPr>
        <w:pStyle w:val="ConsPlusNormal"/>
        <w:ind w:firstLine="712"/>
        <w:jc w:val="both"/>
      </w:pPr>
      <w:r w:rsidRPr="00D81086">
        <w:t>Конкурентная среда в сфере дошкольных образовательных услуг характеризуется доминированием муниципальных дошкольных образовательных учреждений.</w:t>
      </w:r>
    </w:p>
    <w:p w:rsidR="00A44446" w:rsidRPr="00D81086" w:rsidRDefault="00A44446" w:rsidP="00556EA1">
      <w:pPr>
        <w:pStyle w:val="ConsPlusNormal"/>
        <w:ind w:firstLine="712"/>
        <w:jc w:val="both"/>
      </w:pPr>
      <w:r w:rsidRPr="00D81086">
        <w:t>На 01.01.2018 в Рязанской области функционируют 320 дошкольных образовательных организаций, из которых 314 - муниципальных, 6 - негосударственных. Кроме того, реализация программ дошкольного образования организована в 208 дошкольных группах на базе 108 школ.</w:t>
      </w:r>
    </w:p>
    <w:p w:rsidR="00A44446" w:rsidRPr="00D81086" w:rsidRDefault="00A44446" w:rsidP="00556EA1">
      <w:pPr>
        <w:pStyle w:val="ConsPlusNormal"/>
        <w:ind w:firstLine="712"/>
        <w:jc w:val="both"/>
      </w:pPr>
      <w:r w:rsidRPr="00D81086">
        <w:t>В целом в Рязанской области за последние пятьлет создано около             5 тысяч дополнительных мест для дошкольников, введено в эксплуатацию27 детских садов. Доступность дошкольного образования для детей 3-7 лет обеспечена в полном объеме (99,93 процентов, 0,07 процентов составляют дети, родители которых ожидают предоставления места в детском саду, расположенном в шаговой доступности).</w:t>
      </w:r>
    </w:p>
    <w:p w:rsidR="00A44446" w:rsidRPr="00D81086" w:rsidRDefault="00A44446" w:rsidP="00556EA1">
      <w:pPr>
        <w:pStyle w:val="ConsPlusNormal"/>
        <w:ind w:firstLine="712"/>
        <w:jc w:val="both"/>
      </w:pPr>
      <w:r w:rsidRPr="00D81086">
        <w:t>Вместе с тем остается актуальной проблема нехватки мест для детей в возрасте до 3 лет.</w:t>
      </w:r>
    </w:p>
    <w:p w:rsidR="00A44446" w:rsidRPr="00D81086" w:rsidRDefault="00A44446" w:rsidP="00556EA1">
      <w:pPr>
        <w:pStyle w:val="ConsPlusNormal"/>
        <w:ind w:firstLine="712"/>
        <w:jc w:val="both"/>
      </w:pPr>
      <w:r w:rsidRPr="00D81086">
        <w:t>В последние годы в Рязанской области развивается негосударственный сектор, который способствует повышению обеспеченности услугами по дошкольному образованию, присмотру и уходу за детьми дошкольного возраста.</w:t>
      </w:r>
    </w:p>
    <w:p w:rsidR="00A44446" w:rsidRPr="00D81086" w:rsidRDefault="00A44446" w:rsidP="00556EA1">
      <w:pPr>
        <w:pStyle w:val="ConsPlusNormal"/>
        <w:ind w:firstLine="712"/>
        <w:jc w:val="both"/>
      </w:pPr>
      <w:r w:rsidRPr="00D81086">
        <w:t>На территории Рязанской области функционируют 6 негосударственных дошкольных образовательных организаций, детский сад – структурное подразделение частной гимназии и 3 дошкольные группы, организованные индивидуальным предпринимателем. Данные организации имеют лицензию на ведение образовательной деятельности, их посещают 650 детей.</w:t>
      </w:r>
    </w:p>
    <w:p w:rsidR="00A44446" w:rsidRPr="00D81086" w:rsidRDefault="00A44446" w:rsidP="00556EA1">
      <w:pPr>
        <w:pStyle w:val="ConsPlusNormal"/>
        <w:ind w:firstLine="712"/>
        <w:jc w:val="both"/>
      </w:pPr>
      <w:r w:rsidRPr="00D81086">
        <w:t>Всего частным предпринимательством в сфере дошкольного образования занимаются 44 индивидуальных предпринимателя, функционируют 37 центров развития, из них два - с детьми-инвалидами, 18 мини-детских садов, основным видом деятельности которых является присмотр и уход за детьми дошкольного возраста. Мини-сады посещают около 300 детей, центры развития не имеют постоянного контингента.</w:t>
      </w:r>
    </w:p>
    <w:p w:rsidR="00A44446" w:rsidRPr="00D81086" w:rsidRDefault="00A44446" w:rsidP="00556EA1">
      <w:pPr>
        <w:pStyle w:val="ConsPlusNormal"/>
        <w:ind w:firstLine="712"/>
        <w:jc w:val="both"/>
      </w:pPr>
      <w:r w:rsidRPr="00D81086">
        <w:t>Услуги индивидуальных предпринимателей востребованы как альтернативная форма получения дошкольного образования до зачисления ребенка в муниципальную дошкольную образовательную организацию.</w:t>
      </w:r>
    </w:p>
    <w:p w:rsidR="00A44446" w:rsidRPr="00D81086" w:rsidRDefault="00A44446" w:rsidP="00556EA1">
      <w:pPr>
        <w:pStyle w:val="ConsPlusNormal"/>
        <w:ind w:firstLine="712"/>
        <w:jc w:val="both"/>
      </w:pPr>
      <w:r w:rsidRPr="00D81086">
        <w:t>Необходимо отметить, что развитие негосударственного сектора и индивидуального предпринимательства целесообразно с учетом ограничений по строительству детских садов в густонаселенных микрорайонах г. Рязани, а также в сельских поселениях Рязанской области с небольшой численностью детского населения.</w:t>
      </w:r>
    </w:p>
    <w:p w:rsidR="00A44446" w:rsidRPr="00D81086" w:rsidRDefault="00A44446" w:rsidP="006959B5">
      <w:pPr>
        <w:autoSpaceDE w:val="0"/>
        <w:autoSpaceDN w:val="0"/>
        <w:adjustRightInd w:val="0"/>
        <w:spacing w:after="0" w:line="240" w:lineRule="auto"/>
        <w:ind w:firstLine="540"/>
        <w:jc w:val="both"/>
        <w:rPr>
          <w:rFonts w:ascii="Times New Roman" w:hAnsi="Times New Roman" w:cs="Times New Roman"/>
          <w:sz w:val="36"/>
          <w:szCs w:val="36"/>
        </w:rPr>
      </w:pPr>
      <w:r w:rsidRPr="00D81086">
        <w:rPr>
          <w:rFonts w:ascii="Times New Roman" w:hAnsi="Times New Roman" w:cs="Times New Roman"/>
          <w:sz w:val="28"/>
          <w:szCs w:val="28"/>
        </w:rPr>
        <w:t>Серьезных изменений в количестве организаций на рынке и доле муниципальных учреждений в их составе за 2017 г. не произошло, рынок можно отнести к категории с умеренно развитой конкуренцией.</w:t>
      </w:r>
    </w:p>
    <w:p w:rsidR="00A44446" w:rsidRPr="006B323A" w:rsidRDefault="00A44446" w:rsidP="00556EA1">
      <w:pPr>
        <w:pStyle w:val="ConsPlusNormal"/>
        <w:ind w:firstLine="712"/>
        <w:jc w:val="both"/>
      </w:pPr>
    </w:p>
    <w:p w:rsidR="00A44446" w:rsidRPr="00152F87" w:rsidRDefault="00A44446" w:rsidP="00556EA1">
      <w:pPr>
        <w:pStyle w:val="ConsPlusNormal"/>
        <w:jc w:val="center"/>
        <w:outlineLvl w:val="2"/>
        <w:rPr>
          <w:b/>
          <w:bCs/>
          <w:i/>
          <w:iCs/>
        </w:rPr>
      </w:pPr>
      <w:bookmarkStart w:id="17" w:name="_Toc474949041"/>
      <w:bookmarkStart w:id="18" w:name="_Toc506903936"/>
      <w:r w:rsidRPr="00152F87">
        <w:rPr>
          <w:b/>
          <w:bCs/>
          <w:i/>
          <w:iCs/>
        </w:rPr>
        <w:t>2.1.2. Рынок услуг детского отдыха и оздоровления</w:t>
      </w:r>
      <w:bookmarkEnd w:id="17"/>
      <w:bookmarkEnd w:id="18"/>
    </w:p>
    <w:p w:rsidR="00A44446" w:rsidRPr="00D81086" w:rsidRDefault="00A44446" w:rsidP="00556EA1">
      <w:pPr>
        <w:pStyle w:val="ConsPlusNormal"/>
        <w:ind w:firstLine="709"/>
        <w:jc w:val="both"/>
      </w:pPr>
      <w:r w:rsidRPr="00D81086">
        <w:t>Одним из важных вопросов социальной политики Рязанской области является создание условий для полноценного отдыха и оздоровления всех категорий детей.</w:t>
      </w:r>
    </w:p>
    <w:p w:rsidR="00A44446" w:rsidRPr="00D81086" w:rsidRDefault="00A44446" w:rsidP="00556EA1">
      <w:pPr>
        <w:pStyle w:val="ConsPlusNormal"/>
        <w:ind w:firstLine="709"/>
        <w:jc w:val="both"/>
      </w:pPr>
      <w:r w:rsidRPr="00D81086">
        <w:t>Система финансирования отдыха и оздоровления детей строится на привлечении средств из всех возможных источников: федерального, областного и местных бюджетов, средств организаций и родителей.</w:t>
      </w:r>
    </w:p>
    <w:p w:rsidR="00A44446" w:rsidRPr="00D81086" w:rsidRDefault="00A44446" w:rsidP="00556EA1">
      <w:pPr>
        <w:pStyle w:val="ConsPlusNormal"/>
        <w:ind w:firstLine="709"/>
        <w:jc w:val="both"/>
      </w:pPr>
      <w:r w:rsidRPr="00D81086">
        <w:t>Организация отдыха и оздоровления детей в Рязанской области осуществляется круглогодично. На данном рынке функционируют следующие организации:</w:t>
      </w:r>
    </w:p>
    <w:p w:rsidR="00A44446" w:rsidRPr="00D81086" w:rsidRDefault="00A44446" w:rsidP="00556EA1">
      <w:pPr>
        <w:pStyle w:val="ConsPlusNormal"/>
        <w:ind w:firstLine="709"/>
        <w:jc w:val="both"/>
      </w:pPr>
      <w:r w:rsidRPr="00D81086">
        <w:t>- 20 загородных стационарных детских оздоровительных организаций;</w:t>
      </w:r>
    </w:p>
    <w:p w:rsidR="00A44446" w:rsidRPr="00D81086" w:rsidRDefault="00A44446" w:rsidP="00556EA1">
      <w:pPr>
        <w:pStyle w:val="ConsPlusNormal"/>
        <w:ind w:firstLine="709"/>
        <w:jc w:val="both"/>
      </w:pPr>
      <w:r w:rsidRPr="00D81086">
        <w:t>- 2 санаторных оздоровительных лагеря круглогодичного действия;</w:t>
      </w:r>
    </w:p>
    <w:p w:rsidR="00A44446" w:rsidRPr="00D81086" w:rsidRDefault="00A44446" w:rsidP="00556EA1">
      <w:pPr>
        <w:pStyle w:val="ConsPlusNormal"/>
        <w:ind w:firstLine="709"/>
        <w:jc w:val="both"/>
      </w:pPr>
      <w:r w:rsidRPr="00D81086">
        <w:t>- 1 санаторий;</w:t>
      </w:r>
    </w:p>
    <w:p w:rsidR="00A44446" w:rsidRPr="00D81086" w:rsidRDefault="00A44446" w:rsidP="00556EA1">
      <w:pPr>
        <w:pStyle w:val="ConsPlusNormal"/>
        <w:ind w:firstLine="709"/>
        <w:jc w:val="both"/>
      </w:pPr>
      <w:r w:rsidRPr="00D81086">
        <w:t>- 353 лагеря с дневным пребыванием детей, в том числе лагерей труда и отдыха, организованных на базах государственных, муниципальных образовательных и спортивных организаций;</w:t>
      </w:r>
    </w:p>
    <w:p w:rsidR="00A44446" w:rsidRPr="00D81086" w:rsidRDefault="00A44446" w:rsidP="00556EA1">
      <w:pPr>
        <w:pStyle w:val="ConsPlusNormal"/>
        <w:ind w:firstLine="709"/>
        <w:jc w:val="both"/>
      </w:pPr>
      <w:r w:rsidRPr="00D81086">
        <w:t>- 11 палаточных лагерей.</w:t>
      </w:r>
    </w:p>
    <w:p w:rsidR="00A44446" w:rsidRPr="00D81086" w:rsidRDefault="00A44446" w:rsidP="00556EA1">
      <w:pPr>
        <w:pStyle w:val="ConsPlusNormal"/>
        <w:ind w:firstLine="709"/>
        <w:jc w:val="both"/>
      </w:pPr>
      <w:r w:rsidRPr="00D81086">
        <w:t>По форме собственности детские оздоровительные организации Рязанской области представлены следующим образом: 16 областных государственных организаций, 354 - муниципальных, 4 – ведомственных, 13 - частных организаций.</w:t>
      </w:r>
    </w:p>
    <w:p w:rsidR="00A44446" w:rsidRPr="00D81086" w:rsidRDefault="00A44446" w:rsidP="00556EA1">
      <w:pPr>
        <w:pStyle w:val="ConsPlusNormal"/>
        <w:ind w:firstLine="709"/>
        <w:jc w:val="both"/>
      </w:pPr>
      <w:r w:rsidRPr="00D81086">
        <w:t>В детских оздоровительных организациях Рязанской области ежегодно отдыхают свыше50 тыс. детей, из них в частных - более 7,5 тыс. детей.</w:t>
      </w:r>
    </w:p>
    <w:p w:rsidR="00A44446" w:rsidRPr="00D81086" w:rsidRDefault="00A44446" w:rsidP="00556EA1">
      <w:pPr>
        <w:pStyle w:val="ConsPlusNormal"/>
        <w:ind w:firstLine="709"/>
        <w:jc w:val="both"/>
      </w:pPr>
      <w:r w:rsidRPr="00D81086">
        <w:t xml:space="preserve">Охват детей школьного возраста организованными формами отдыха в 2017 году составил 67,3% от общего количества детей, подлежащих оздоровлению, из них 8% детей отдыхали в частных организациях. </w:t>
      </w:r>
    </w:p>
    <w:p w:rsidR="00A44446" w:rsidRPr="00D81086" w:rsidRDefault="00A44446" w:rsidP="00556EA1">
      <w:pPr>
        <w:pStyle w:val="ConsPlusNormal"/>
        <w:ind w:firstLine="709"/>
        <w:jc w:val="both"/>
      </w:pPr>
      <w:r w:rsidRPr="00D81086">
        <w:t>Конкурентная среда в сфере услуг детского отдыха и оздоровления характеризуется доминированием организаций, находящихся в областной и муниципальной собственности.</w:t>
      </w:r>
    </w:p>
    <w:p w:rsidR="00A44446" w:rsidRPr="00D81086" w:rsidRDefault="00A44446" w:rsidP="00556EA1">
      <w:pPr>
        <w:pStyle w:val="ConsPlusNormal"/>
        <w:ind w:firstLine="709"/>
        <w:jc w:val="both"/>
      </w:pPr>
      <w:r w:rsidRPr="00D81086">
        <w:t>В то же время в регионе наработана определенная практика частно- государственного партнерства. По итогам открытых аукционов по приобретению путевок для детей в оздоровительные организации Рязанской области со всеми учреждениями региона, в том числе с лагерями, находящимися в частной собственности, заключаются государственные контракты.</w:t>
      </w:r>
    </w:p>
    <w:p w:rsidR="00A44446" w:rsidRPr="00D81086" w:rsidRDefault="00A44446" w:rsidP="00556EA1">
      <w:pPr>
        <w:pStyle w:val="ConsPlusNormal"/>
        <w:ind w:firstLine="709"/>
        <w:jc w:val="both"/>
      </w:pPr>
      <w:r w:rsidRPr="00D81086">
        <w:t>Правительством Рязанской области оказывается эффективная помощь детским оздоровительным организациям всех форм собственности в подборе и обучении персонала, в разработке образовательных программ. С руководителями и сотрудниками организаций отдыха и оздоровления (заместителями по воспитательной работе, бухгалтерами, медицинскими работниками) проводятся методические совещания и обучающие семинары.</w:t>
      </w:r>
    </w:p>
    <w:p w:rsidR="00A44446" w:rsidRPr="00D81086" w:rsidRDefault="00A44446" w:rsidP="00556EA1">
      <w:pPr>
        <w:pStyle w:val="ConsPlusNormal"/>
        <w:ind w:firstLine="709"/>
        <w:jc w:val="both"/>
      </w:pPr>
      <w:r w:rsidRPr="00D81086">
        <w:t>В целях развития негосударственного сектора на рынке детского отдыха и оздоровления, а также сохранения и развития существующей системы, повышения удовлетворенности населения данными услугами, необходимо реализовать меры поддержки детских оздоровительных организаций Рязанской области путем:</w:t>
      </w:r>
    </w:p>
    <w:p w:rsidR="00A44446" w:rsidRPr="00D81086" w:rsidRDefault="00A44446" w:rsidP="00556EA1">
      <w:pPr>
        <w:pStyle w:val="ConsPlusNormal"/>
        <w:ind w:firstLine="709"/>
        <w:jc w:val="both"/>
      </w:pPr>
      <w:r w:rsidRPr="00D81086">
        <w:t>- участия частных организаций в аукционах на оказание услуг по отдыху и оздоровлению детей;</w:t>
      </w:r>
    </w:p>
    <w:p w:rsidR="00A44446" w:rsidRPr="00D81086" w:rsidRDefault="00A44446" w:rsidP="00556EA1">
      <w:pPr>
        <w:pStyle w:val="ConsPlusNormal"/>
        <w:ind w:firstLine="709"/>
        <w:jc w:val="both"/>
      </w:pPr>
      <w:r w:rsidRPr="00D81086">
        <w:t>- предоставления организациям отдыха и оздоровления налоговых льгот;</w:t>
      </w:r>
    </w:p>
    <w:p w:rsidR="00A44446" w:rsidRPr="00D81086" w:rsidRDefault="00A44446" w:rsidP="00556EA1">
      <w:pPr>
        <w:pStyle w:val="ConsPlusNormal"/>
        <w:ind w:firstLine="709"/>
        <w:jc w:val="both"/>
      </w:pPr>
      <w:r w:rsidRPr="00D81086">
        <w:t>- предоставления субсидий и (или) грантов и (или) льготных кредитов частным поставщикам услуг дополнительного образования на проведение профильных лагерей (смен), которые являются наиболее востребованными;</w:t>
      </w:r>
    </w:p>
    <w:p w:rsidR="00A44446" w:rsidRPr="00D81086" w:rsidRDefault="00A44446" w:rsidP="00556EA1">
      <w:pPr>
        <w:pStyle w:val="ConsPlusNormal"/>
        <w:ind w:firstLine="709"/>
        <w:jc w:val="both"/>
      </w:pPr>
      <w:r w:rsidRPr="00D81086">
        <w:t>- оказания методической помощи в создании современных организаций отдыха и оздоровления.</w:t>
      </w:r>
    </w:p>
    <w:p w:rsidR="00A44446" w:rsidRPr="00D81086" w:rsidRDefault="00A44446" w:rsidP="00D820EE">
      <w:pPr>
        <w:autoSpaceDE w:val="0"/>
        <w:autoSpaceDN w:val="0"/>
        <w:adjustRightInd w:val="0"/>
        <w:spacing w:after="0" w:line="240" w:lineRule="auto"/>
        <w:ind w:firstLine="709"/>
        <w:jc w:val="both"/>
        <w:rPr>
          <w:rFonts w:ascii="Times New Roman" w:hAnsi="Times New Roman" w:cs="Times New Roman"/>
          <w:sz w:val="36"/>
          <w:szCs w:val="36"/>
        </w:rPr>
      </w:pPr>
      <w:r w:rsidRPr="00D81086">
        <w:rPr>
          <w:rFonts w:ascii="Times New Roman" w:hAnsi="Times New Roman" w:cs="Times New Roman"/>
          <w:sz w:val="28"/>
          <w:szCs w:val="28"/>
        </w:rPr>
        <w:t xml:space="preserve">За 2017 г. количество организаций на данном рынке практически не изменилось. </w:t>
      </w:r>
    </w:p>
    <w:p w:rsidR="00A44446" w:rsidRPr="00D81086" w:rsidRDefault="00A44446" w:rsidP="00E50C78">
      <w:pPr>
        <w:autoSpaceDE w:val="0"/>
        <w:autoSpaceDN w:val="0"/>
        <w:adjustRightInd w:val="0"/>
        <w:spacing w:after="0" w:line="240" w:lineRule="auto"/>
        <w:ind w:firstLine="540"/>
        <w:jc w:val="both"/>
        <w:rPr>
          <w:rFonts w:ascii="Times New Roman" w:hAnsi="Times New Roman" w:cs="Times New Roman"/>
          <w:sz w:val="28"/>
          <w:szCs w:val="28"/>
        </w:rPr>
      </w:pPr>
    </w:p>
    <w:p w:rsidR="00A44446" w:rsidRPr="00152F87" w:rsidRDefault="00A44446" w:rsidP="00556EA1">
      <w:pPr>
        <w:pStyle w:val="ConsPlusNormal"/>
        <w:jc w:val="center"/>
        <w:outlineLvl w:val="2"/>
        <w:rPr>
          <w:i/>
          <w:iCs/>
        </w:rPr>
      </w:pPr>
      <w:bookmarkStart w:id="19" w:name="_Toc474949042"/>
      <w:bookmarkStart w:id="20" w:name="_Toc506903937"/>
      <w:r w:rsidRPr="00152F87">
        <w:rPr>
          <w:b/>
          <w:bCs/>
          <w:i/>
          <w:iCs/>
        </w:rPr>
        <w:t>2.1.3. Рынок услуг дополнительного образования детей</w:t>
      </w:r>
      <w:bookmarkEnd w:id="19"/>
      <w:bookmarkEnd w:id="20"/>
    </w:p>
    <w:p w:rsidR="00A44446" w:rsidRPr="00045F10" w:rsidRDefault="00A44446" w:rsidP="00556EA1">
      <w:pPr>
        <w:pStyle w:val="ConsPlusNormal"/>
        <w:ind w:firstLine="709"/>
        <w:jc w:val="both"/>
      </w:pPr>
      <w:r w:rsidRPr="00045F10">
        <w:t xml:space="preserve">Дополнительное образование рассматривается сегодня как важнейшая составляющая образовательного пространства Рязанской области. </w:t>
      </w:r>
    </w:p>
    <w:p w:rsidR="00A44446" w:rsidRPr="00045F10" w:rsidRDefault="00A44446" w:rsidP="00556EA1">
      <w:pPr>
        <w:pStyle w:val="ConsPlusNormal"/>
        <w:ind w:firstLine="709"/>
        <w:jc w:val="both"/>
      </w:pPr>
      <w:r w:rsidRPr="00045F10">
        <w:t>На 01.01.2018система дополнительного образования включает в себя 192 организации дополнительного образования, в том числе: 172 государственных и муниципальных и 20 негосударственных. Охват детей дополнительными образовательными услугами составляет 73%.</w:t>
      </w:r>
    </w:p>
    <w:p w:rsidR="00A44446" w:rsidRPr="00045F10" w:rsidRDefault="00A44446" w:rsidP="00556EA1">
      <w:pPr>
        <w:pStyle w:val="ConsPlusNormal"/>
        <w:ind w:firstLine="709"/>
        <w:jc w:val="both"/>
      </w:pPr>
      <w:r w:rsidRPr="00045F10">
        <w:t>Анализ структуры численности обучающихся в организациях дополнительного образования по видам образовательной деятельности показывает, что наиболее востребованными являются объединения художественной, спортивной и эколого-биологической направленности.</w:t>
      </w:r>
    </w:p>
    <w:p w:rsidR="00A44446" w:rsidRPr="00045F10" w:rsidRDefault="00A44446" w:rsidP="00556EA1">
      <w:pPr>
        <w:pStyle w:val="ConsPlusNormal"/>
        <w:ind w:firstLine="709"/>
        <w:jc w:val="both"/>
      </w:pPr>
      <w:r w:rsidRPr="00045F10">
        <w:t>При этом присутствие на данном рынке частных организаций незначительно. Доля детей и молодежи в возрасте от 5 до 18 лет, проживающих на территории Рязанской области и получающих дополнительные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составляет 1%. Доля частных организаций, предоставляющих услуги в сфере дополнительного образования, в общей численности организаций дополнительного образования составляет 6,4%.</w:t>
      </w:r>
    </w:p>
    <w:p w:rsidR="00A44446" w:rsidRPr="00045F10" w:rsidRDefault="00A44446" w:rsidP="00556EA1">
      <w:pPr>
        <w:pStyle w:val="ConsPlusNormal"/>
        <w:ind w:firstLine="709"/>
        <w:jc w:val="both"/>
      </w:pPr>
      <w:r w:rsidRPr="00045F10">
        <w:t>Приоритетными направлениями 2018 года являются естественнонаучная и научно-техническая направленности.</w:t>
      </w:r>
    </w:p>
    <w:p w:rsidR="00A44446" w:rsidRPr="00045F10" w:rsidRDefault="00A44446" w:rsidP="00556EA1">
      <w:pPr>
        <w:shd w:val="clear" w:color="auto" w:fill="FFFFFF"/>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В Рязанской области техническое творчество представлено 206 объединениями организаций дополнительного образования, 20 объединениями учреждений высшего образования, 1 негосударственной организацией. </w:t>
      </w:r>
    </w:p>
    <w:p w:rsidR="00A44446" w:rsidRPr="00045F10" w:rsidRDefault="00A44446" w:rsidP="00556EA1">
      <w:pPr>
        <w:shd w:val="clear" w:color="auto" w:fill="FFFFFF"/>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Общее количество воспитанников в них составляет 5602 человека или 8,6% от всех воспитанников организаций дополнительного образования области. </w:t>
      </w:r>
    </w:p>
    <w:p w:rsidR="00A44446" w:rsidRPr="00045F10" w:rsidRDefault="00A44446" w:rsidP="00556EA1">
      <w:pPr>
        <w:shd w:val="clear" w:color="auto" w:fill="FFFFFF"/>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Постоянно расширяется сеть естественно-математических объединений. В 2017/18 учебном году при ОГБУ ДПО «Рязанский институт развития образования» функционирует областная очно-заочная физико-математическая школа для 100 одаренных школьников Рязанской области.</w:t>
      </w:r>
    </w:p>
    <w:p w:rsidR="00A44446" w:rsidRPr="00045F10" w:rsidRDefault="00A44446" w:rsidP="00556EA1">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Приоритетным направлением научно-технического творчества молодежи сегодня становится робототехника. В 2017/18 учебном году в Рязани открыт детский технопарк Кванториум «Дружба» на 800 мест.</w:t>
      </w:r>
    </w:p>
    <w:p w:rsidR="00A44446" w:rsidRPr="00045F10" w:rsidRDefault="00A44446" w:rsidP="00556EA1">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В Рязанской области в 2017 году прошел региональный чемпионат профессионального мастерства «Молодые профессионалы» по международным стандартам WorldSkills (Ворлдскиллс).</w:t>
      </w:r>
    </w:p>
    <w:p w:rsidR="00A44446" w:rsidRPr="00045F10" w:rsidRDefault="00A44446" w:rsidP="00556EA1">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Главным направление 2018 года является реализация приоритетного проекта «Доступное дополнительное образование для детей в Рязанской области на 2018-2020 годы», нацеленного на обеспечение доступности услуг дополнительного образования независимо от места проживания в городской и сельской местности. </w:t>
      </w:r>
    </w:p>
    <w:p w:rsidR="00A44446" w:rsidRPr="00045F10" w:rsidRDefault="00A44446" w:rsidP="00556EA1">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Основным направлением развития конкуренции на рынке предоставления дополнительных образовательных услуг является недопустимость сокращения количества организаций данной сферы, расширение спектра их услуг, обеспечение равных условий доступа детей к обучению в организациях различной формы собственности.</w:t>
      </w:r>
    </w:p>
    <w:p w:rsidR="00A44446" w:rsidRPr="00045F10" w:rsidRDefault="00A44446" w:rsidP="009F7F44">
      <w:pPr>
        <w:autoSpaceDE w:val="0"/>
        <w:autoSpaceDN w:val="0"/>
        <w:adjustRightInd w:val="0"/>
        <w:spacing w:after="0" w:line="240" w:lineRule="auto"/>
        <w:ind w:firstLine="709"/>
        <w:jc w:val="both"/>
        <w:rPr>
          <w:rFonts w:ascii="Times New Roman" w:hAnsi="Times New Roman" w:cs="Times New Roman"/>
          <w:sz w:val="36"/>
          <w:szCs w:val="36"/>
        </w:rPr>
      </w:pPr>
      <w:r w:rsidRPr="00045F10">
        <w:rPr>
          <w:rFonts w:ascii="Times New Roman" w:hAnsi="Times New Roman" w:cs="Times New Roman"/>
          <w:sz w:val="28"/>
          <w:szCs w:val="28"/>
        </w:rPr>
        <w:t>Преобладающими на данном рынке, по-прежнему, остаются государственные и муниципальные учреждения, рынок относится к категории рынков с умеренно развитой конкуренцией.</w:t>
      </w:r>
    </w:p>
    <w:p w:rsidR="00A44446" w:rsidRPr="00C42973" w:rsidRDefault="00A44446" w:rsidP="00322A7B">
      <w:pPr>
        <w:pStyle w:val="3"/>
        <w:spacing w:before="0"/>
        <w:jc w:val="center"/>
        <w:rPr>
          <w:rFonts w:ascii="Times New Roman" w:hAnsi="Times New Roman" w:cs="Times New Roman"/>
          <w:i/>
          <w:iCs/>
          <w:color w:val="auto"/>
          <w:sz w:val="28"/>
          <w:szCs w:val="28"/>
        </w:rPr>
      </w:pPr>
      <w:bookmarkStart w:id="21" w:name="_Toc442193303"/>
      <w:bookmarkStart w:id="22" w:name="_Toc474949043"/>
      <w:bookmarkStart w:id="23" w:name="_Toc506903938"/>
      <w:r w:rsidRPr="00C42973">
        <w:rPr>
          <w:rFonts w:ascii="Times New Roman" w:hAnsi="Times New Roman" w:cs="Times New Roman"/>
          <w:i/>
          <w:iCs/>
          <w:color w:val="auto"/>
          <w:sz w:val="28"/>
          <w:szCs w:val="28"/>
        </w:rPr>
        <w:t>2.1.4. Рынок медицинских услуг</w:t>
      </w:r>
      <w:bookmarkEnd w:id="21"/>
      <w:bookmarkEnd w:id="22"/>
      <w:bookmarkEnd w:id="23"/>
    </w:p>
    <w:p w:rsidR="00A44446" w:rsidRPr="00045F10" w:rsidRDefault="00A44446"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Законодательством Российской Федерации предусмотрено право выбора пациентом, как страховой медицинской организации, так и медицинской организации для оказания первичной медико-санитарной помощи.</w:t>
      </w:r>
    </w:p>
    <w:p w:rsidR="00A44446" w:rsidRPr="00045F10" w:rsidRDefault="00A44446"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На рынке медицинских услуг в Рязанской области на 01.01.2018 действовало69 организаций, подведомственных министерству здравоохранения Рязанской области.</w:t>
      </w:r>
    </w:p>
    <w:p w:rsidR="00A44446" w:rsidRPr="00045F10"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В реализации территориальной программы обязательного медицинского страхования (далее – территориальная программа ОМС) в 2016 году принимали участие 32 медицинские организации негосударственных форм собственности, в 2017 году – 36 медицинских организаций негосударственных форм собственности. </w:t>
      </w:r>
    </w:p>
    <w:p w:rsidR="00A44446" w:rsidRPr="00045F10"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Включение негосударственных медицинских организаций в реализацию территориальной программы ОМС позволяет создать условия для развития конкуренции на рынке медицинских услуг. С этой целью планируется увеличение участия частных медицинских организаций в реализации Территориальной программы государственных гарантий бесплатного оказания гражданам медицинской помощи на территории Рязанской области, в части территориальной программы ОМС, фактически с 34,4% в 2016 году до 35,0% в 2017 году и последующих годах.</w:t>
      </w:r>
    </w:p>
    <w:p w:rsidR="00A44446" w:rsidRPr="00045F10" w:rsidRDefault="00A44446"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Информация о медицинских организациях, участвующих в выполнении территориальной программы ОМС, размещена на официальных сайтах ТФОМС Рязанской области и министерства здравоохранения Рязанской области.</w:t>
      </w:r>
    </w:p>
    <w:p w:rsidR="00A44446" w:rsidRPr="00045F10" w:rsidRDefault="00A44446"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В целях оптимизации деятельности при оказании первичной медико-санитарной помощи и для развития конкуренции на рынке медицинских услуг в Рязанской области необходимо проводить планомерную работу по увеличению количества офисов общей врачебной практики и поликлинических отделений, что позволит осуществлять комплексный системный подход к проведению лечебно-профилактических мероприятий и повысить экономическую эффективность системы амбулаторно-поликлинической службы.</w:t>
      </w:r>
    </w:p>
    <w:p w:rsidR="00A44446" w:rsidRPr="00045F10" w:rsidRDefault="00A44446" w:rsidP="003044A3">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В 2017 году открыто педиатрическое отделение ГБУ РО «Городская детская поликлиника № 2» по адресу: ул. Кальная, д. 37. Помещения отделения общей площадью 459,2 кв.м. расположены в цокольном этаже жилого дома, в котором осуществляется медицинское обслуживание детей с 4 участков (более 4300 детей). В данном отделении работает регистратура с приемом вызовов на дом, а также организована работа по графику: забор клинических анализов, проведение ЭКГ, единый день здорового ребенка, работа процедурного и прививочного кабинетов, прием узкими специалистами. </w:t>
      </w:r>
    </w:p>
    <w:p w:rsidR="00A44446" w:rsidRPr="00045F10" w:rsidRDefault="00A44446" w:rsidP="00D96F7F">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В целях повышения доступности медицинской помощи населению в                  2017 г. выполнены мероприятия по ремонту помещений под размещение офиса врачей общей практики (ул. Шереметьевская, д. 10). Рязанской городской Думой от 20.10.2017 г. № 404-II принято решение по передаче в безвозмездное пользование ГБУ РО «Городская клиническая больница № 11» помещени</w:t>
      </w:r>
      <w:r>
        <w:rPr>
          <w:rFonts w:ascii="Times New Roman" w:hAnsi="Times New Roman" w:cs="Times New Roman"/>
          <w:sz w:val="28"/>
          <w:szCs w:val="28"/>
        </w:rPr>
        <w:t>я</w:t>
      </w:r>
      <w:r w:rsidRPr="00045F10">
        <w:rPr>
          <w:rFonts w:ascii="Times New Roman" w:hAnsi="Times New Roman" w:cs="Times New Roman"/>
          <w:sz w:val="28"/>
          <w:szCs w:val="28"/>
        </w:rPr>
        <w:t xml:space="preserve">, общей площадью 191,0 кв.м. На данных площадях будет </w:t>
      </w:r>
      <w:r w:rsidRPr="00BF24F4">
        <w:rPr>
          <w:rFonts w:ascii="Times New Roman" w:hAnsi="Times New Roman" w:cs="Times New Roman"/>
          <w:sz w:val="28"/>
          <w:szCs w:val="28"/>
        </w:rPr>
        <w:t>открыт офис на 2</w:t>
      </w:r>
      <w:r w:rsidRPr="00045F10">
        <w:rPr>
          <w:rFonts w:ascii="Times New Roman" w:hAnsi="Times New Roman" w:cs="Times New Roman"/>
          <w:sz w:val="28"/>
          <w:szCs w:val="28"/>
        </w:rPr>
        <w:t>врачебных участка мощностью 150 посещений в смену, что позволит снизить нагрузку на врачей поликлиники учреждения (численность обслуживаемого населения составит – 14 900 человек). Офис открыт в январе 2018 года.</w:t>
      </w:r>
    </w:p>
    <w:p w:rsidR="00A44446" w:rsidRPr="00045F10" w:rsidRDefault="00A44446"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Привлечение частных медицинских организаций для организации медицинской помощи в рамках государственно-частного партнерства позволит обеспечить конкурентоспособность первичной медико-санитарной помощи и повысить качество медицинских услуг.</w:t>
      </w:r>
    </w:p>
    <w:p w:rsidR="00A44446" w:rsidRPr="00045F10" w:rsidRDefault="00A44446"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Рынок розничной продажи лекарств, иных фармацевтических товаров и медицинской техники в Рязанской области по состоянию на 01.01.2018 представлен 147 аптечными организациями (юридическими лицами). Из них 7 являются государственными аптечными организациями, 140 - негосударственными аптечными организациями. Доля негосударственных аптечных организаций, осуществляющих розничную торговлю фармацевтической продукцией, в общем количестве аптечных организаций составляет 95,2%.</w:t>
      </w:r>
    </w:p>
    <w:p w:rsidR="00A44446" w:rsidRPr="00045F10" w:rsidRDefault="00A44446" w:rsidP="00627C3C">
      <w:pPr>
        <w:autoSpaceDE w:val="0"/>
        <w:autoSpaceDN w:val="0"/>
        <w:adjustRightInd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В настоящее время рынок относится к категории с умеренно развитой конкуренцией,в дальнейшем необходимо создавать благоприятную конкурентную среду в сельской местности на территориях, удаленных от областного и районных центров.</w:t>
      </w:r>
    </w:p>
    <w:p w:rsidR="00A44446" w:rsidRPr="00D96F7F" w:rsidRDefault="00A44446" w:rsidP="00322A7B">
      <w:pPr>
        <w:widowControl w:val="0"/>
        <w:autoSpaceDE w:val="0"/>
        <w:autoSpaceDN w:val="0"/>
        <w:spacing w:after="0" w:line="240" w:lineRule="auto"/>
        <w:ind w:firstLine="709"/>
        <w:jc w:val="both"/>
        <w:rPr>
          <w:rFonts w:ascii="Times New Roman" w:hAnsi="Times New Roman" w:cs="Times New Roman"/>
          <w:color w:val="00B050"/>
          <w:sz w:val="28"/>
          <w:szCs w:val="28"/>
        </w:rPr>
      </w:pPr>
    </w:p>
    <w:p w:rsidR="00A44446" w:rsidRPr="00152F87" w:rsidRDefault="00A44446" w:rsidP="00322A7B">
      <w:pPr>
        <w:pStyle w:val="3"/>
        <w:spacing w:before="0" w:line="240" w:lineRule="auto"/>
        <w:jc w:val="center"/>
        <w:rPr>
          <w:rFonts w:ascii="Times New Roman" w:hAnsi="Times New Roman" w:cs="Times New Roman"/>
          <w:i/>
          <w:iCs/>
          <w:color w:val="auto"/>
          <w:sz w:val="28"/>
          <w:szCs w:val="28"/>
        </w:rPr>
      </w:pPr>
      <w:bookmarkStart w:id="24" w:name="_Toc442193304"/>
      <w:bookmarkStart w:id="25" w:name="_Toc474949044"/>
      <w:bookmarkStart w:id="26" w:name="_Toc506903939"/>
      <w:r w:rsidRPr="00152F87">
        <w:rPr>
          <w:rFonts w:ascii="Times New Roman" w:hAnsi="Times New Roman" w:cs="Times New Roman"/>
          <w:i/>
          <w:iCs/>
          <w:color w:val="auto"/>
          <w:sz w:val="28"/>
          <w:szCs w:val="28"/>
        </w:rPr>
        <w:t>2.1.5. Рынок услуг психолого-педагогического сопровождения детей</w:t>
      </w:r>
      <w:bookmarkStart w:id="27" w:name="_Toc442193305"/>
      <w:bookmarkStart w:id="28" w:name="_Toc474949045"/>
      <w:bookmarkEnd w:id="24"/>
      <w:bookmarkEnd w:id="25"/>
      <w:r w:rsidRPr="00152F87">
        <w:rPr>
          <w:rFonts w:ascii="Times New Roman" w:hAnsi="Times New Roman" w:cs="Times New Roman"/>
          <w:i/>
          <w:iCs/>
          <w:color w:val="auto"/>
          <w:sz w:val="28"/>
          <w:szCs w:val="28"/>
        </w:rPr>
        <w:t>с ограниченными возможностями здоровья</w:t>
      </w:r>
      <w:bookmarkEnd w:id="26"/>
      <w:bookmarkEnd w:id="27"/>
      <w:bookmarkEnd w:id="28"/>
    </w:p>
    <w:p w:rsidR="00A44446" w:rsidRPr="00E95C6F" w:rsidRDefault="00A44446" w:rsidP="00322A7B">
      <w:pPr>
        <w:pStyle w:val="ConsPlusNormal"/>
        <w:ind w:firstLine="709"/>
        <w:jc w:val="both"/>
      </w:pPr>
      <w:r w:rsidRPr="00E95C6F">
        <w:t>В Рязанской области функционируют 10 учреждений образования, оказывающих психолого-педагогическую и медико-социальную помощь.</w:t>
      </w:r>
    </w:p>
    <w:p w:rsidR="00A44446" w:rsidRPr="00E95C6F" w:rsidRDefault="00A44446" w:rsidP="00322A7B">
      <w:pPr>
        <w:pStyle w:val="ConsPlusNormal"/>
        <w:ind w:firstLine="709"/>
        <w:jc w:val="both"/>
      </w:pPr>
      <w:r w:rsidRPr="00E95C6F">
        <w:t>Ежегодно данные образовательные организации предоставляют отдельные виды социальных услуг:</w:t>
      </w:r>
    </w:p>
    <w:p w:rsidR="00A44446" w:rsidRPr="00E95C6F" w:rsidRDefault="00A44446" w:rsidP="00322A7B">
      <w:pPr>
        <w:pStyle w:val="ConsPlusNormal"/>
        <w:ind w:firstLine="709"/>
        <w:jc w:val="both"/>
      </w:pPr>
      <w:r w:rsidRPr="00E95C6F">
        <w:t>- социально-педагогическое консультирование - около 3 тыс. консультаций;</w:t>
      </w:r>
    </w:p>
    <w:p w:rsidR="00A44446" w:rsidRPr="00E95C6F" w:rsidRDefault="00A44446" w:rsidP="00322A7B">
      <w:pPr>
        <w:pStyle w:val="ConsPlusNormal"/>
        <w:ind w:firstLine="709"/>
        <w:jc w:val="both"/>
      </w:pPr>
      <w:r w:rsidRPr="00E95C6F">
        <w:t>- социально-педагогическая диагностика и обследование личности - более 6 тыс. услуг;</w:t>
      </w:r>
    </w:p>
    <w:p w:rsidR="00A44446" w:rsidRPr="00E95C6F" w:rsidRDefault="00A44446" w:rsidP="00322A7B">
      <w:pPr>
        <w:pStyle w:val="ConsPlusNormal"/>
        <w:ind w:firstLine="709"/>
        <w:jc w:val="both"/>
      </w:pPr>
      <w:r w:rsidRPr="00E95C6F">
        <w:t>- педагогическая коррекция в отношении более 600 детей;</w:t>
      </w:r>
    </w:p>
    <w:p w:rsidR="00A44446" w:rsidRPr="00E95C6F" w:rsidRDefault="00A44446" w:rsidP="00322A7B">
      <w:pPr>
        <w:pStyle w:val="ConsPlusNormal"/>
        <w:ind w:firstLine="709"/>
        <w:jc w:val="both"/>
      </w:pPr>
      <w:r w:rsidRPr="00E95C6F">
        <w:t>- анимационные услуги для детей, находящихся в трудной жизненной ситуации, в том числе из социально неблагополучных семей - около 1 тыс. услуг.</w:t>
      </w:r>
    </w:p>
    <w:p w:rsidR="00A44446" w:rsidRPr="00E95C6F" w:rsidRDefault="00A44446" w:rsidP="00322A7B">
      <w:pPr>
        <w:pStyle w:val="ConsPlusNormal"/>
        <w:ind w:firstLine="709"/>
        <w:jc w:val="both"/>
      </w:pPr>
      <w:r w:rsidRPr="00E95C6F">
        <w:t>Социально-педагогический патронаж осуществлялся в отношении 1200 подростков.</w:t>
      </w:r>
    </w:p>
    <w:p w:rsidR="00A44446" w:rsidRPr="00E95C6F" w:rsidRDefault="00A44446" w:rsidP="00322A7B">
      <w:pPr>
        <w:pStyle w:val="ConsPlusNormal"/>
        <w:ind w:firstLine="709"/>
        <w:jc w:val="both"/>
      </w:pPr>
      <w:r w:rsidRPr="00E95C6F">
        <w:t>Педагоги центров по итогам 2016/17 учебного года оказали помощь более 8000 детям, осуществили индивидуальную педагогическую, психологическую, социальную помощь более 20000 школьникам и педагогическим работникам.</w:t>
      </w:r>
    </w:p>
    <w:p w:rsidR="00A44446" w:rsidRPr="00E95C6F" w:rsidRDefault="00A44446" w:rsidP="00322A7B">
      <w:pPr>
        <w:pStyle w:val="ConsPlusNormal"/>
        <w:ind w:firstLine="709"/>
        <w:jc w:val="both"/>
      </w:pPr>
      <w:r w:rsidRPr="00E95C6F">
        <w:t xml:space="preserve">Особая работа проводится в Центрах с детьми и подростками с аддиктивным поведением. В Центрах работает антикризисное подразделение, состоящее из психиатра, психотерапевта, нарколога, психолога, социального педагога, логопеда, дефектолога, которое ежедневно оказывает помощь. В течение года в Центры за индивидуальной консультацией к специалистам обратились более 2500 человек. </w:t>
      </w:r>
    </w:p>
    <w:p w:rsidR="00A44446" w:rsidRPr="00E95C6F" w:rsidRDefault="00A44446" w:rsidP="00322A7B">
      <w:pPr>
        <w:pStyle w:val="ConsPlusNormal"/>
        <w:ind w:firstLine="709"/>
        <w:jc w:val="both"/>
      </w:pPr>
      <w:r w:rsidRPr="00E95C6F">
        <w:t>Психолого-педагогическое сопровождение ребенка с ограниченными возможностями здоровья необходимо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координированно. По итогам 2017 года в действующих учреждениях было оказано 40 услуг психолого-педагогического сопровождения детям с ограниченными возможностями здоровья.</w:t>
      </w:r>
    </w:p>
    <w:p w:rsidR="00A44446" w:rsidRPr="00E95C6F" w:rsidRDefault="00A44446" w:rsidP="00322A7B">
      <w:pPr>
        <w:pStyle w:val="ConsPlusNormal"/>
        <w:ind w:firstLine="709"/>
        <w:jc w:val="both"/>
      </w:pPr>
      <w:r w:rsidRPr="00E95C6F">
        <w:t>Негосударственных психолого-педагогических центров, имеющих лицензию на оказание образовательных услуг в части психолого-педагогической и медико-социальной помощи, в Рязанской области не имеется.</w:t>
      </w:r>
    </w:p>
    <w:p w:rsidR="00A44446" w:rsidRPr="00E95C6F" w:rsidRDefault="00A44446" w:rsidP="00322A7B">
      <w:pPr>
        <w:pStyle w:val="ConsPlusNormal"/>
        <w:ind w:firstLine="709"/>
        <w:jc w:val="both"/>
      </w:pPr>
      <w:r w:rsidRPr="00E95C6F">
        <w:t>В целях развития конкуренции на рынке данных услуг необходимо создание условий для увеличения количества негосударственных (немуниципальных) организаций, оказывающих услуги ранней диагностики, специализации и реабилитации детей с ограниченными возможностями здоровья.</w:t>
      </w:r>
    </w:p>
    <w:p w:rsidR="00A44446" w:rsidRPr="00E95C6F" w:rsidRDefault="00A44446" w:rsidP="003201A1">
      <w:pPr>
        <w:pStyle w:val="ConsPlusNormal"/>
        <w:ind w:firstLine="709"/>
        <w:jc w:val="both"/>
        <w:rPr>
          <w:sz w:val="36"/>
          <w:szCs w:val="36"/>
        </w:rPr>
      </w:pPr>
      <w:r w:rsidRPr="00E95C6F">
        <w:t xml:space="preserve">Специфический рынок с ограниченной численностью работающих и оказывающих крайне узкие услуги, в 2017 годуулучшил свои позиции, перейдя в категорию рынков с умеренно развитой конкуренцией. </w:t>
      </w:r>
    </w:p>
    <w:p w:rsidR="00A44446" w:rsidRPr="00AC2F65" w:rsidRDefault="00A44446" w:rsidP="00322A7B">
      <w:pPr>
        <w:pStyle w:val="ConsPlusNormal"/>
        <w:ind w:firstLine="709"/>
        <w:jc w:val="both"/>
        <w:rPr>
          <w:color w:val="00B050"/>
        </w:rPr>
      </w:pPr>
    </w:p>
    <w:p w:rsidR="00A44446" w:rsidRPr="00C42973" w:rsidRDefault="00A44446" w:rsidP="00322A7B">
      <w:pPr>
        <w:pStyle w:val="3"/>
        <w:spacing w:before="0" w:line="240" w:lineRule="auto"/>
        <w:jc w:val="center"/>
        <w:rPr>
          <w:rFonts w:ascii="Times New Roman" w:hAnsi="Times New Roman" w:cs="Times New Roman"/>
          <w:i/>
          <w:iCs/>
          <w:color w:val="auto"/>
          <w:sz w:val="28"/>
          <w:szCs w:val="28"/>
        </w:rPr>
      </w:pPr>
      <w:bookmarkStart w:id="29" w:name="_Toc442193306"/>
      <w:bookmarkStart w:id="30" w:name="_Toc474949046"/>
      <w:bookmarkStart w:id="31" w:name="_Toc506903940"/>
      <w:r w:rsidRPr="00C42973">
        <w:rPr>
          <w:rFonts w:ascii="Times New Roman" w:hAnsi="Times New Roman" w:cs="Times New Roman"/>
          <w:i/>
          <w:iCs/>
          <w:color w:val="auto"/>
          <w:sz w:val="28"/>
          <w:szCs w:val="28"/>
        </w:rPr>
        <w:t>2.1.6. Рынок услуг социального обслуживания населения</w:t>
      </w:r>
      <w:bookmarkEnd w:id="29"/>
      <w:bookmarkEnd w:id="30"/>
      <w:bookmarkEnd w:id="31"/>
    </w:p>
    <w:p w:rsidR="00A44446" w:rsidRPr="00E95C6F" w:rsidRDefault="00A44446" w:rsidP="00322A7B">
      <w:pPr>
        <w:pStyle w:val="ConsPlusNormal"/>
        <w:ind w:firstLine="709"/>
        <w:jc w:val="both"/>
      </w:pPr>
      <w:r w:rsidRPr="00E95C6F">
        <w:t xml:space="preserve">Согласно Федеральному </w:t>
      </w:r>
      <w:hyperlink r:id="rId10" w:history="1">
        <w:r w:rsidRPr="00E95C6F">
          <w:rPr>
            <w:rStyle w:val="af1"/>
            <w:color w:val="auto"/>
            <w:u w:val="none"/>
          </w:rPr>
          <w:t>закону</w:t>
        </w:r>
      </w:hyperlink>
      <w:r w:rsidRPr="00E95C6F">
        <w:t xml:space="preserve"> от 28.12.2013 № 442-ФЗ «Об основах социального обслуживания граждан в Российской Федерации» система социального обслуживания включает в себя как организации социального обслуживания, находящиеся в ведении органов государственной власти, так и негосударственные (коммерческие и некоммерческие) организации социального обслуживания и индивидуальных предпринимателей, осуществляющих социальное обслуживание.</w:t>
      </w:r>
    </w:p>
    <w:p w:rsidR="00A44446" w:rsidRPr="00E95C6F" w:rsidRDefault="00A44446" w:rsidP="00322A7B">
      <w:pPr>
        <w:pStyle w:val="ConsPlusNormal"/>
        <w:ind w:firstLine="709"/>
        <w:jc w:val="both"/>
      </w:pPr>
      <w:r w:rsidRPr="00E95C6F">
        <w:t>В настоящее время в Рязанской области сформирован реестр поставщиков социальных услуг, в который входят 44 учреждения социального обслуживания, подведомственных министерству труда и социальной защиты населения Рязанской области, и 4 негосударственных организации:</w:t>
      </w:r>
    </w:p>
    <w:p w:rsidR="00A44446" w:rsidRPr="00E95C6F" w:rsidRDefault="00A44446" w:rsidP="00322A7B">
      <w:pPr>
        <w:pStyle w:val="ConsPlusNormal"/>
        <w:ind w:firstLine="709"/>
        <w:jc w:val="both"/>
      </w:pPr>
      <w:r w:rsidRPr="00E95C6F">
        <w:t>- Автономная некоммерческая организация «Центр социальной помощи «Доброе дело»;</w:t>
      </w:r>
    </w:p>
    <w:p w:rsidR="00A44446" w:rsidRPr="00E95C6F" w:rsidRDefault="00A44446" w:rsidP="00322A7B">
      <w:pPr>
        <w:pStyle w:val="ConsPlusNormal"/>
        <w:ind w:firstLine="709"/>
        <w:jc w:val="both"/>
      </w:pPr>
      <w:r w:rsidRPr="00E95C6F">
        <w:t>- Рязанское областное отделение Общероссийской общественной организации «Российский Красный Крест»;</w:t>
      </w:r>
    </w:p>
    <w:p w:rsidR="00A44446" w:rsidRPr="00E95C6F" w:rsidRDefault="00A44446" w:rsidP="00322A7B">
      <w:pPr>
        <w:pStyle w:val="ConsPlusNormal"/>
        <w:ind w:firstLine="709"/>
        <w:jc w:val="both"/>
      </w:pPr>
      <w:r w:rsidRPr="00E95C6F">
        <w:t>- Региональная общественная организация «Еврейский общинный культурный центр Рязанской области «Хесед-Тшува»;</w:t>
      </w:r>
    </w:p>
    <w:p w:rsidR="00A44446" w:rsidRPr="00E95C6F" w:rsidRDefault="00A44446" w:rsidP="00322A7B">
      <w:pPr>
        <w:pStyle w:val="ConsPlusNormal"/>
        <w:ind w:firstLine="709"/>
        <w:jc w:val="both"/>
      </w:pPr>
      <w:r w:rsidRPr="00E95C6F">
        <w:t>- Рязанское региональное отделение Общероссийской общественной организации инвалидов «Всероссийское общество глухих».</w:t>
      </w:r>
    </w:p>
    <w:p w:rsidR="00A44446" w:rsidRPr="00E95C6F" w:rsidRDefault="00A44446" w:rsidP="00322A7B">
      <w:pPr>
        <w:pStyle w:val="ConsPlusNormal"/>
        <w:ind w:firstLine="709"/>
        <w:jc w:val="both"/>
      </w:pPr>
      <w:r w:rsidRPr="00E95C6F">
        <w:t>Из 44 государственных учреждений социального обслуживания, включенных в реестр поставщиков социальных услуг, социальные услуги в стационарной форме предоставляются 18 стационарными учреждениями и 5 социально-реабилитационными центрами для несовершеннолетних, в полустационарной форме - Центром для социальной реабилитации инвалидов, в различных формах социального обслуживания (стационарной, полустационарной и на дому) - 20 комплексными центрами социального обслуживания населения.</w:t>
      </w:r>
    </w:p>
    <w:p w:rsidR="00A44446" w:rsidRPr="00E95C6F" w:rsidRDefault="00A44446" w:rsidP="00322A7B">
      <w:pPr>
        <w:pStyle w:val="ConsPlusNormal"/>
        <w:ind w:firstLine="709"/>
        <w:jc w:val="both"/>
      </w:pPr>
      <w:r w:rsidRPr="00E95C6F">
        <w:t xml:space="preserve">За 2017 год социальные услуги государственными учреждениями были предоставлены более 70 тыс. граждан, негосударственными организациями –1314 жителям области. </w:t>
      </w:r>
    </w:p>
    <w:p w:rsidR="00A44446" w:rsidRPr="00E95C6F" w:rsidRDefault="00A44446" w:rsidP="001871F0">
      <w:pPr>
        <w:autoSpaceDE w:val="0"/>
        <w:autoSpaceDN w:val="0"/>
        <w:adjustRightInd w:val="0"/>
        <w:spacing w:after="0" w:line="240" w:lineRule="auto"/>
        <w:ind w:firstLine="709"/>
        <w:jc w:val="both"/>
        <w:rPr>
          <w:rFonts w:ascii="Times New Roman" w:hAnsi="Times New Roman" w:cs="Times New Roman"/>
          <w:sz w:val="28"/>
          <w:szCs w:val="28"/>
        </w:rPr>
      </w:pPr>
      <w:bookmarkStart w:id="32" w:name="_Toc442193307"/>
      <w:r w:rsidRPr="00E95C6F">
        <w:rPr>
          <w:rFonts w:ascii="Times New Roman" w:hAnsi="Times New Roman" w:cs="Times New Roman"/>
          <w:sz w:val="28"/>
          <w:szCs w:val="28"/>
        </w:rPr>
        <w:t>В целях повышения качества и доступности социальных услуг, а также развития альтернативных форм ухода за гражданами пожилого возраста внедрены и развиваются стационарозамещающие технологии социального обслуживания с ориентацией на предоставление социальных услуг на дому.</w:t>
      </w:r>
    </w:p>
    <w:p w:rsidR="00A44446" w:rsidRPr="00E95C6F" w:rsidRDefault="00A44446" w:rsidP="00402B00">
      <w:pPr>
        <w:pStyle w:val="ab"/>
        <w:spacing w:before="0" w:beforeAutospacing="0" w:after="0" w:afterAutospacing="0"/>
        <w:ind w:firstLine="709"/>
        <w:jc w:val="both"/>
        <w:rPr>
          <w:sz w:val="28"/>
          <w:szCs w:val="28"/>
        </w:rPr>
      </w:pPr>
      <w:r w:rsidRPr="00E95C6F">
        <w:rPr>
          <w:sz w:val="28"/>
          <w:szCs w:val="28"/>
        </w:rPr>
        <w:t>Для развития конкуренции в сфере социального обслуживания, повышения качества социальных услуг и совершенствования социального обслуживания граждан в различных формах проводится планомерная работа по стимулированию входа на рынок негосударственных поставщиков социальных услуг, а именно:</w:t>
      </w:r>
    </w:p>
    <w:p w:rsidR="00A44446" w:rsidRPr="00E95C6F" w:rsidRDefault="00A44446" w:rsidP="00402B00">
      <w:pPr>
        <w:pStyle w:val="ConsPlusNormal"/>
        <w:ind w:firstLine="709"/>
        <w:jc w:val="both"/>
      </w:pPr>
      <w:r w:rsidRPr="00E95C6F">
        <w:t>- обеспечено нормативное правовое сопровождение процесса привлечения негосударственных участников рынка;</w:t>
      </w:r>
    </w:p>
    <w:p w:rsidR="00A44446" w:rsidRPr="00E95C6F" w:rsidRDefault="00A44446" w:rsidP="00402B00">
      <w:pPr>
        <w:pStyle w:val="ConsPlusNormal"/>
        <w:ind w:firstLine="709"/>
        <w:jc w:val="both"/>
      </w:pPr>
      <w:r w:rsidRPr="00E95C6F">
        <w:t>- осуществляется информационное и методическое сопровождение организаций, включенных в реестр поставщиков социальных услуг;</w:t>
      </w:r>
    </w:p>
    <w:p w:rsidR="00A44446" w:rsidRPr="00E95C6F" w:rsidRDefault="00A44446" w:rsidP="00402B00">
      <w:pPr>
        <w:pStyle w:val="ConsPlusNormal"/>
        <w:ind w:firstLine="709"/>
        <w:jc w:val="both"/>
      </w:pPr>
      <w:r w:rsidRPr="00E95C6F">
        <w:t>- проводится информационно-разъяснительная работа с некоммерческими социально ориентированными организациями с целью привлечения их к предоставлению социальных услуг.</w:t>
      </w:r>
    </w:p>
    <w:p w:rsidR="00A44446" w:rsidRPr="00E95C6F" w:rsidRDefault="00A44446" w:rsidP="009206D1">
      <w:pPr>
        <w:widowControl w:val="0"/>
        <w:autoSpaceDE w:val="0"/>
        <w:autoSpaceDN w:val="0"/>
        <w:adjustRightInd w:val="0"/>
        <w:spacing w:after="0" w:line="240" w:lineRule="auto"/>
        <w:ind w:firstLine="708"/>
        <w:jc w:val="both"/>
        <w:rPr>
          <w:rFonts w:ascii="Times New Roman" w:hAnsi="Times New Roman" w:cs="Times New Roman"/>
          <w:sz w:val="36"/>
          <w:szCs w:val="36"/>
        </w:rPr>
      </w:pPr>
      <w:r w:rsidRPr="00E95C6F">
        <w:rPr>
          <w:rFonts w:ascii="Times New Roman" w:hAnsi="Times New Roman" w:cs="Times New Roman"/>
          <w:sz w:val="28"/>
          <w:szCs w:val="28"/>
        </w:rPr>
        <w:t>В 2017 годуна рынке особых изменений не произошло, рынок как в 2016 году относится к категориис умеренно развитой конкуренцией.</w:t>
      </w:r>
    </w:p>
    <w:p w:rsidR="00A44446" w:rsidRPr="00E95C6F" w:rsidRDefault="00A44446" w:rsidP="00402B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5C6F">
        <w:rPr>
          <w:rFonts w:ascii="Times New Roman" w:hAnsi="Times New Roman" w:cs="Times New Roman"/>
          <w:sz w:val="28"/>
          <w:szCs w:val="28"/>
        </w:rPr>
        <w:t xml:space="preserve">Дальнейшее развитие негосударственного сектора позволит расширить региональную сеть организаций социального обслуживания, повысить обеспеченность населения социальными услугами при рациональном использовании средств регионального бюджета. </w:t>
      </w:r>
    </w:p>
    <w:p w:rsidR="00A44446" w:rsidRPr="006B323A" w:rsidRDefault="00A44446" w:rsidP="008C6C15">
      <w:pPr>
        <w:pStyle w:val="ConsPlusNormal"/>
        <w:ind w:firstLine="540"/>
        <w:jc w:val="center"/>
      </w:pPr>
    </w:p>
    <w:p w:rsidR="00A44446" w:rsidRPr="00C42973" w:rsidRDefault="00A44446" w:rsidP="00322A7B">
      <w:pPr>
        <w:pStyle w:val="3"/>
        <w:spacing w:before="0" w:line="240" w:lineRule="auto"/>
        <w:jc w:val="center"/>
        <w:rPr>
          <w:rFonts w:ascii="Times New Roman" w:hAnsi="Times New Roman" w:cs="Times New Roman"/>
          <w:i/>
          <w:iCs/>
          <w:color w:val="auto"/>
          <w:sz w:val="28"/>
          <w:szCs w:val="28"/>
        </w:rPr>
      </w:pPr>
      <w:bookmarkStart w:id="33" w:name="_Toc474949047"/>
      <w:bookmarkStart w:id="34" w:name="_Toc506903941"/>
      <w:r w:rsidRPr="00C42973">
        <w:rPr>
          <w:rFonts w:ascii="Times New Roman" w:hAnsi="Times New Roman" w:cs="Times New Roman"/>
          <w:i/>
          <w:iCs/>
          <w:color w:val="auto"/>
          <w:sz w:val="28"/>
          <w:szCs w:val="28"/>
        </w:rPr>
        <w:t>2.1.7. Рынок услуг в сфере культуры</w:t>
      </w:r>
      <w:bookmarkEnd w:id="32"/>
      <w:bookmarkEnd w:id="33"/>
      <w:bookmarkEnd w:id="34"/>
    </w:p>
    <w:p w:rsidR="00A44446" w:rsidRPr="00E95C6F" w:rsidRDefault="00A44446" w:rsidP="00322A7B">
      <w:pPr>
        <w:autoSpaceDE w:val="0"/>
        <w:autoSpaceDN w:val="0"/>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Основной спектр услуг в сфере культуры Рязанской области предоставляют населению региона федеральные, государственные и муниципальные учреждения культуры (1238 государственных и муниципальных учреждений). Доля государственного и муниципального сектора в сфере культуры Рязанской области составляет 97,5%.</w:t>
      </w:r>
    </w:p>
    <w:p w:rsidR="00A44446" w:rsidRPr="00E95C6F" w:rsidRDefault="00A44446" w:rsidP="00322A7B">
      <w:pPr>
        <w:autoSpaceDE w:val="0"/>
        <w:autoSpaceDN w:val="0"/>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Учреждения культуры функционируют в виде автономных (государственные учреждения - 4 театра, Рязанская областная филармония, Государственный музей-заповедник С.А.Есенина) и бюджетных учреждений. Это уникальные по содержанию деятельности учреждения, являющиеся в настоящее время неоспоримыми лидерами на областном рынке культурных услуг. Широкий спектр предоставляемых услуг (и выполняемых работ), наличие профессионального кадрового состава, необходимой материально-технической и научно-методической базы позволяют обеспечивать высокое качество и необходимый объем востребованных у различных групп населения области услуг по доступным ценам. В том числе важной составляющей миссии этих учреждений является воспитательная и социально значимая деятельность, возложенная на них государством.</w:t>
      </w:r>
    </w:p>
    <w:p w:rsidR="00A44446" w:rsidRPr="00E95C6F" w:rsidRDefault="00A44446" w:rsidP="00322A7B">
      <w:pPr>
        <w:autoSpaceDE w:val="0"/>
        <w:autoSpaceDN w:val="0"/>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В незначительном объеме в сфере культуры Рязанской области представлен негосударственный сектор услуг. Из 33 организаций - юридических лиц (2,5%) негосударственной формы собственности наибольшая доля приходится на учреждения, оказывающие услуги населению в сфере музейной (15%), досуговой (15%), театрально-концертной и библиотечной (9%) деятельности. Трудностями развития рынка является недостаточная заинтересованность бизнеса в осуществлении деятельности в данной сфере, а также широкое распространение массовой культуры и преобладание материальных потребностей, повлекших за собой изменения в структуре индивидуального и организованного досуга. Кроме того, услуги, оказываемые учреждениями негосударственного сектора, имеют ряд ограничений и системных проблем, среди которых: низкая ценовая и территориальная доступность, предоставление услуг только определенной категории населения, отсутствие необходимых площадей (выставочных и концертных залов, фондохранилищ и т.д.) для осуществления деятельности, научно-методической и информационной базы.</w:t>
      </w:r>
    </w:p>
    <w:p w:rsidR="00A44446" w:rsidRPr="00E95C6F" w:rsidRDefault="00A44446" w:rsidP="00322A7B">
      <w:pPr>
        <w:autoSpaceDE w:val="0"/>
        <w:autoSpaceDN w:val="0"/>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Вместе с тем в Рязанской области налажено взаимодействие государственных учреждений культуры с негосударственным сектором в этой сфере, результатом которого является привлечение последних к реализации социально-культурных проектов.</w:t>
      </w:r>
    </w:p>
    <w:p w:rsidR="00A44446" w:rsidRPr="00E95C6F" w:rsidRDefault="00A44446" w:rsidP="00283079">
      <w:pPr>
        <w:autoSpaceDE w:val="0"/>
        <w:autoSpaceDN w:val="0"/>
        <w:adjustRightInd w:val="0"/>
        <w:spacing w:after="0" w:line="240" w:lineRule="auto"/>
        <w:ind w:firstLine="709"/>
        <w:jc w:val="both"/>
        <w:rPr>
          <w:rFonts w:ascii="Times New Roman" w:hAnsi="Times New Roman" w:cs="Times New Roman"/>
          <w:sz w:val="36"/>
          <w:szCs w:val="36"/>
        </w:rPr>
      </w:pPr>
      <w:r w:rsidRPr="00E95C6F">
        <w:rPr>
          <w:rFonts w:ascii="Times New Roman" w:hAnsi="Times New Roman" w:cs="Times New Roman"/>
          <w:sz w:val="28"/>
          <w:szCs w:val="28"/>
        </w:rPr>
        <w:t>За прошедший год серьезных изменений в количестве организаций на рынке и доле муниципальных учреждений в их составе за 2017 г. не произошло, рынок можно отнести к  категории с умеренно развитой конкуренцией.</w:t>
      </w:r>
    </w:p>
    <w:p w:rsidR="00A44446" w:rsidRPr="006B323A" w:rsidRDefault="00A44446" w:rsidP="00322A7B">
      <w:pPr>
        <w:spacing w:after="0" w:line="240" w:lineRule="auto"/>
        <w:ind w:firstLine="709"/>
        <w:jc w:val="both"/>
        <w:rPr>
          <w:rFonts w:ascii="Times New Roman" w:hAnsi="Times New Roman" w:cs="Times New Roman"/>
          <w:sz w:val="28"/>
          <w:szCs w:val="28"/>
        </w:rPr>
      </w:pPr>
    </w:p>
    <w:p w:rsidR="00A44446" w:rsidRPr="00152F87" w:rsidRDefault="00A44446" w:rsidP="00322A7B">
      <w:pPr>
        <w:pStyle w:val="3"/>
        <w:spacing w:before="0" w:line="240" w:lineRule="auto"/>
        <w:jc w:val="center"/>
        <w:rPr>
          <w:rFonts w:ascii="Times New Roman" w:hAnsi="Times New Roman" w:cs="Times New Roman"/>
          <w:i/>
          <w:iCs/>
          <w:color w:val="auto"/>
          <w:sz w:val="28"/>
          <w:szCs w:val="28"/>
        </w:rPr>
      </w:pPr>
      <w:bookmarkStart w:id="35" w:name="_Toc442193308"/>
      <w:bookmarkStart w:id="36" w:name="_Toc474949048"/>
      <w:bookmarkStart w:id="37" w:name="_Toc506903942"/>
      <w:r w:rsidRPr="00152F87">
        <w:rPr>
          <w:rFonts w:ascii="Times New Roman" w:hAnsi="Times New Roman" w:cs="Times New Roman"/>
          <w:i/>
          <w:iCs/>
          <w:color w:val="auto"/>
          <w:sz w:val="28"/>
          <w:szCs w:val="28"/>
        </w:rPr>
        <w:t>2.1.8. Рынок услуг жилищно-коммунального хозяйства</w:t>
      </w:r>
      <w:bookmarkEnd w:id="35"/>
      <w:bookmarkEnd w:id="36"/>
      <w:bookmarkEnd w:id="37"/>
    </w:p>
    <w:p w:rsidR="00A44446" w:rsidRPr="00E95C6F" w:rsidRDefault="00A44446"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Рынок жилищно-коммунальных услуг охватывает следующие секторы: управление многоквартирными домами, содержание и текущий ремонт общего имущества в многоквартирных домах; водоснабжение и водоотведение; электроснабжение; теплоснабжение; газоснабжение; обращение с твердыми коммунальными отходами.</w:t>
      </w:r>
    </w:p>
    <w:p w:rsidR="00A44446" w:rsidRPr="00E95C6F" w:rsidRDefault="00A44446"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Число участников рынка жилищно-коммунального хозяйства на территории Рязанской области по состоянию на 01.07.2017 года составило 340 единиц. Доля организаций частной формы собственности составляет в сфере управления многоквартирными домами – 98%, в сфере предоставления коммунальных услуг – 76%.</w:t>
      </w:r>
    </w:p>
    <w:p w:rsidR="00A44446" w:rsidRPr="00E95C6F" w:rsidRDefault="00A44446"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 xml:space="preserve">Особенно активно конкуренция развивается в сфере управления многоквартирными домами. В 2017 году доля многоквартирных домов в которыхсобственники помещений выбрали и реализуют способ управления многоквартирными домами составила 90,43%, что выше уровня 2016 года на </w:t>
      </w:r>
      <w:r w:rsidRPr="00066A5D">
        <w:rPr>
          <w:rFonts w:ascii="Times New Roman" w:hAnsi="Times New Roman" w:cs="Times New Roman"/>
          <w:sz w:val="28"/>
          <w:szCs w:val="28"/>
        </w:rPr>
        <w:t>0,87</w:t>
      </w:r>
      <w:r>
        <w:rPr>
          <w:rFonts w:ascii="Times New Roman" w:hAnsi="Times New Roman" w:cs="Times New Roman"/>
          <w:sz w:val="28"/>
          <w:szCs w:val="28"/>
        </w:rPr>
        <w:t>п.п.</w:t>
      </w:r>
      <w:r w:rsidRPr="00066A5D">
        <w:rPr>
          <w:rFonts w:ascii="Times New Roman" w:hAnsi="Times New Roman" w:cs="Times New Roman"/>
          <w:sz w:val="28"/>
          <w:szCs w:val="28"/>
        </w:rPr>
        <w:t>.</w:t>
      </w:r>
      <w:r w:rsidRPr="00E95C6F">
        <w:rPr>
          <w:rFonts w:ascii="Times New Roman" w:hAnsi="Times New Roman" w:cs="Times New Roman"/>
          <w:sz w:val="28"/>
          <w:szCs w:val="28"/>
        </w:rPr>
        <w:t xml:space="preserve"> При этом доля многоквартирных домов, в которых собственники помещений выбрали в качестве способа управления своими домами управление организациями составила 57,19%, в том числе управляющими организациями частной формы собственности – 54,4%. </w:t>
      </w:r>
    </w:p>
    <w:p w:rsidR="00A44446" w:rsidRPr="00E95C6F" w:rsidRDefault="00A44446"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Дальнейшее развитие конкуренции в сфере предоставления коммунальных услуг возможно за счет привлечения концессионеров в эту сферу – посредством передачи в управление частным операторам на основе концессионных соглашений объектов коммунального хозяйства государственных и муниципальных предприятий, осуществляющих неэффективное управление.</w:t>
      </w:r>
    </w:p>
    <w:p w:rsidR="00A44446" w:rsidRPr="00E95C6F" w:rsidRDefault="00A44446"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Развитие конкуренции требует информационной открытости отрасли. На территории Рязанской области активно эксплуатируется государственная информационная система жилищно-коммунального хозяйства (ГИС ЖКХ). В настоящее время в системе зарегистрированы 100% органов государственной власти Рязанской области,органов местного самоуправления, ресурсоснабжающих организаций и организаций, получивших лицензию на осуществление деятельности по управлению многоквартирными домами, ТСЖ и ЖСК.</w:t>
      </w:r>
    </w:p>
    <w:p w:rsidR="00A44446" w:rsidRPr="00E95C6F" w:rsidRDefault="00A44446"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Всеми поставщиками обеспечивается размещение информации в соответствии с требованиями законодательства о ГИС ЖКХ.</w:t>
      </w:r>
    </w:p>
    <w:p w:rsidR="00A44446" w:rsidRPr="00E95C6F" w:rsidRDefault="00A44446"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Ведется работа по рассмотрению обращений граждан, поступающих по каналам ГИС ЖКХ.</w:t>
      </w:r>
    </w:p>
    <w:p w:rsidR="00A44446" w:rsidRPr="00E95C6F" w:rsidRDefault="00A44446" w:rsidP="00E72919">
      <w:pPr>
        <w:widowControl w:val="0"/>
        <w:autoSpaceDE w:val="0"/>
        <w:autoSpaceDN w:val="0"/>
        <w:adjustRightInd w:val="0"/>
        <w:spacing w:after="0" w:line="240" w:lineRule="auto"/>
        <w:ind w:firstLine="708"/>
        <w:jc w:val="both"/>
        <w:rPr>
          <w:rFonts w:ascii="Times New Roman" w:hAnsi="Times New Roman" w:cs="Times New Roman"/>
          <w:sz w:val="36"/>
          <w:szCs w:val="36"/>
        </w:rPr>
      </w:pPr>
      <w:bookmarkStart w:id="38" w:name="_Toc442193309"/>
      <w:r w:rsidRPr="00E95C6F">
        <w:rPr>
          <w:rFonts w:ascii="Times New Roman" w:hAnsi="Times New Roman" w:cs="Times New Roman"/>
          <w:sz w:val="28"/>
          <w:szCs w:val="28"/>
        </w:rPr>
        <w:t>За 2017 год серьезных изменений в количестве организаций на рынке и доле муниципальных учреждений в их составе не произошло, таким образом, рынок можно отнести к категории с умеренно развитой конкуренцией.</w:t>
      </w:r>
    </w:p>
    <w:p w:rsidR="00A44446" w:rsidRPr="006B323A" w:rsidRDefault="00A44446" w:rsidP="00E72919">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A44446" w:rsidRPr="00152F87" w:rsidRDefault="00A44446" w:rsidP="00322A7B">
      <w:pPr>
        <w:pStyle w:val="3"/>
        <w:spacing w:before="0" w:line="240" w:lineRule="auto"/>
        <w:jc w:val="center"/>
        <w:rPr>
          <w:rFonts w:ascii="Times New Roman" w:hAnsi="Times New Roman" w:cs="Times New Roman"/>
          <w:i/>
          <w:iCs/>
          <w:color w:val="auto"/>
          <w:sz w:val="28"/>
          <w:szCs w:val="28"/>
        </w:rPr>
      </w:pPr>
      <w:bookmarkStart w:id="39" w:name="_Toc474949049"/>
      <w:bookmarkStart w:id="40" w:name="_Toc506903943"/>
      <w:r w:rsidRPr="00152F87">
        <w:rPr>
          <w:rFonts w:ascii="Times New Roman" w:hAnsi="Times New Roman" w:cs="Times New Roman"/>
          <w:i/>
          <w:iCs/>
          <w:color w:val="auto"/>
          <w:sz w:val="28"/>
          <w:szCs w:val="28"/>
        </w:rPr>
        <w:t>2.1.9. Рынок розничной торговли</w:t>
      </w:r>
      <w:bookmarkEnd w:id="38"/>
      <w:bookmarkEnd w:id="39"/>
      <w:bookmarkEnd w:id="40"/>
    </w:p>
    <w:p w:rsidR="00A44446" w:rsidRPr="006972CA" w:rsidRDefault="00A44446" w:rsidP="00322A7B">
      <w:pPr>
        <w:pStyle w:val="ConsPlusNormal"/>
        <w:ind w:firstLine="709"/>
        <w:jc w:val="both"/>
      </w:pPr>
      <w:bookmarkStart w:id="41" w:name="_Toc442193310"/>
      <w:r w:rsidRPr="006972CA">
        <w:t>Состояние розничной торговли в Рязанской области характеризуется высокой предпринимательской и инвестиционной активностью, благодаря чему сложился разнообразный ассортимент предлагаемых товаров и услуг, а также мультиформатная инфраструктура.</w:t>
      </w:r>
    </w:p>
    <w:p w:rsidR="00A44446" w:rsidRPr="006972CA" w:rsidRDefault="00A44446" w:rsidP="00322A7B">
      <w:pPr>
        <w:pStyle w:val="ConsPlusNormal"/>
        <w:ind w:firstLine="709"/>
        <w:jc w:val="both"/>
      </w:pPr>
      <w:r w:rsidRPr="006972CA">
        <w:t>Функционируют 9609 объектов розничной торговли общей торговой площадью около 1087,2 тыс. кв. м:</w:t>
      </w:r>
    </w:p>
    <w:p w:rsidR="00A44446" w:rsidRPr="006972CA" w:rsidRDefault="00A44446" w:rsidP="00322A7B">
      <w:pPr>
        <w:pStyle w:val="ConsPlusNormal"/>
        <w:ind w:firstLine="709"/>
        <w:jc w:val="both"/>
      </w:pPr>
      <w:r w:rsidRPr="006972CA">
        <w:t>- более 150 торговых центров, из них 16 - площадью более 5 тыс. кв. м;</w:t>
      </w:r>
    </w:p>
    <w:p w:rsidR="00A44446" w:rsidRPr="006972CA" w:rsidRDefault="00A44446" w:rsidP="00322A7B">
      <w:pPr>
        <w:pStyle w:val="ConsPlusNormal"/>
        <w:ind w:firstLine="709"/>
        <w:jc w:val="both"/>
      </w:pPr>
      <w:r w:rsidRPr="006972CA">
        <w:t>- 460 торговых предприятий 20 крупных продовольственных федеральных (349 магазинов) и региональных (111 магазинов) торговых сетей;</w:t>
      </w:r>
    </w:p>
    <w:p w:rsidR="00A44446" w:rsidRPr="006972CA" w:rsidRDefault="00A44446" w:rsidP="00322A7B">
      <w:pPr>
        <w:pStyle w:val="ConsPlusNormal"/>
        <w:ind w:firstLine="709"/>
        <w:jc w:val="both"/>
      </w:pPr>
      <w:r w:rsidRPr="006972CA">
        <w:t>- около 3000 магазинов шаговой доступности;</w:t>
      </w:r>
    </w:p>
    <w:p w:rsidR="00A44446" w:rsidRPr="006972CA" w:rsidRDefault="00A44446" w:rsidP="00322A7B">
      <w:pPr>
        <w:pStyle w:val="ConsPlusNormal"/>
        <w:ind w:firstLine="709"/>
        <w:jc w:val="both"/>
      </w:pPr>
      <w:r w:rsidRPr="006972CA">
        <w:t>- 13 розничных рынков на 5372 торговых места;</w:t>
      </w:r>
    </w:p>
    <w:p w:rsidR="00A44446" w:rsidRPr="006972CA" w:rsidRDefault="00A44446" w:rsidP="00322A7B">
      <w:pPr>
        <w:pStyle w:val="ConsPlusNormal"/>
        <w:ind w:firstLine="709"/>
        <w:jc w:val="both"/>
      </w:pPr>
      <w:r w:rsidRPr="006972CA">
        <w:t>- 92 ярмарки на 5965 торговых мест;</w:t>
      </w:r>
    </w:p>
    <w:p w:rsidR="00A44446" w:rsidRPr="006972CA" w:rsidRDefault="00A44446" w:rsidP="00322A7B">
      <w:pPr>
        <w:pStyle w:val="ConsPlusNormal"/>
        <w:ind w:firstLine="709"/>
        <w:jc w:val="both"/>
      </w:pPr>
      <w:r w:rsidRPr="006972CA">
        <w:t>- 1533 нестационарных торговых объектов.</w:t>
      </w:r>
    </w:p>
    <w:p w:rsidR="00A44446" w:rsidRPr="006972CA" w:rsidRDefault="00A44446" w:rsidP="00322A7B">
      <w:pPr>
        <w:pStyle w:val="ConsPlusNormal"/>
        <w:ind w:firstLine="709"/>
        <w:jc w:val="both"/>
      </w:pPr>
      <w:r w:rsidRPr="006972CA">
        <w:t xml:space="preserve">В сфере торговли занято более 65 тыс. человек. </w:t>
      </w:r>
    </w:p>
    <w:p w:rsidR="00A44446" w:rsidRPr="006972CA" w:rsidRDefault="00A44446" w:rsidP="00322A7B">
      <w:pPr>
        <w:pStyle w:val="ConsPlusNormal"/>
        <w:ind w:firstLine="709"/>
        <w:jc w:val="both"/>
      </w:pPr>
      <w:r w:rsidRPr="006972CA">
        <w:t>В 2013-2017 годах открыто более 1,4 тыс. предприятий розничной торговли, что позволило создать дополнительноболее 6,6 тыс. рабочих мест.</w:t>
      </w:r>
    </w:p>
    <w:p w:rsidR="00A44446" w:rsidRPr="006972CA" w:rsidRDefault="00A44446" w:rsidP="00322A7B">
      <w:pPr>
        <w:pStyle w:val="ConsPlusNormal"/>
        <w:ind w:firstLine="709"/>
        <w:jc w:val="both"/>
      </w:pPr>
      <w:r w:rsidRPr="006972CA">
        <w:t>Среднеобластной показатель обеспеченности торговыми площадями составляет 970кв. м на 1000 жителей или 192,5% от расчетного норматива.</w:t>
      </w:r>
    </w:p>
    <w:p w:rsidR="00A44446" w:rsidRPr="006972CA" w:rsidRDefault="00A44446" w:rsidP="00322A7B">
      <w:pPr>
        <w:pStyle w:val="ConsPlusNormal"/>
        <w:ind w:firstLine="709"/>
        <w:jc w:val="both"/>
      </w:pPr>
      <w:r w:rsidRPr="006972CA">
        <w:t>Доля торговли в валовом региональном продукте составляет более 18%.</w:t>
      </w:r>
    </w:p>
    <w:p w:rsidR="00A44446" w:rsidRPr="006972CA" w:rsidRDefault="00A44446" w:rsidP="00322A7B">
      <w:pPr>
        <w:pStyle w:val="ConsPlusNormal"/>
        <w:ind w:firstLine="709"/>
        <w:jc w:val="both"/>
      </w:pPr>
      <w:r w:rsidRPr="006972CA">
        <w:t>Основной проблемой в сфере рынка розничной торговли является диспропорция в доступности торговых объектов для жителей городов, поселков городского типа и сельских населенных пунктов.</w:t>
      </w:r>
    </w:p>
    <w:p w:rsidR="00A44446" w:rsidRPr="006972CA" w:rsidRDefault="00A44446" w:rsidP="002B4A40">
      <w:pPr>
        <w:widowControl w:val="0"/>
        <w:autoSpaceDE w:val="0"/>
        <w:autoSpaceDN w:val="0"/>
        <w:adjustRightInd w:val="0"/>
        <w:spacing w:after="0" w:line="240" w:lineRule="auto"/>
        <w:ind w:firstLine="708"/>
        <w:jc w:val="both"/>
        <w:rPr>
          <w:rFonts w:ascii="Times New Roman" w:hAnsi="Times New Roman" w:cs="Times New Roman"/>
          <w:sz w:val="36"/>
          <w:szCs w:val="36"/>
        </w:rPr>
      </w:pPr>
      <w:r w:rsidRPr="006972CA">
        <w:rPr>
          <w:rFonts w:ascii="Times New Roman" w:hAnsi="Times New Roman" w:cs="Times New Roman"/>
          <w:sz w:val="28"/>
          <w:szCs w:val="28"/>
        </w:rPr>
        <w:t>Значительных изменений в количестве организаций на данном рынке за 2017 г. не произошло, таким образом, рынок можно отнести к категории с развитой конкуренцией.</w:t>
      </w:r>
    </w:p>
    <w:p w:rsidR="00A44446" w:rsidRPr="00E42950" w:rsidRDefault="00A44446" w:rsidP="00322A7B">
      <w:pPr>
        <w:pStyle w:val="ConsPlusNormal"/>
        <w:ind w:firstLine="540"/>
        <w:jc w:val="both"/>
        <w:rPr>
          <w:color w:val="00B050"/>
        </w:rPr>
      </w:pPr>
    </w:p>
    <w:p w:rsidR="00A44446" w:rsidRPr="00845E89" w:rsidRDefault="00A44446" w:rsidP="00322A7B">
      <w:pPr>
        <w:pStyle w:val="3"/>
        <w:spacing w:before="0" w:line="240" w:lineRule="auto"/>
        <w:jc w:val="center"/>
        <w:rPr>
          <w:rFonts w:ascii="Times New Roman" w:hAnsi="Times New Roman" w:cs="Times New Roman"/>
          <w:i/>
          <w:iCs/>
          <w:color w:val="auto"/>
          <w:sz w:val="28"/>
          <w:szCs w:val="28"/>
        </w:rPr>
      </w:pPr>
      <w:bookmarkStart w:id="42" w:name="_Toc474949050"/>
      <w:bookmarkStart w:id="43" w:name="_Toc506903944"/>
      <w:r w:rsidRPr="00845E89">
        <w:rPr>
          <w:rFonts w:ascii="Times New Roman" w:hAnsi="Times New Roman" w:cs="Times New Roman"/>
          <w:i/>
          <w:iCs/>
          <w:color w:val="auto"/>
          <w:sz w:val="28"/>
          <w:szCs w:val="28"/>
        </w:rPr>
        <w:t>2.1.10. Рынок услуг перевозок пассажиров наземным транспортом</w:t>
      </w:r>
      <w:bookmarkEnd w:id="41"/>
      <w:bookmarkEnd w:id="42"/>
      <w:bookmarkEnd w:id="43"/>
    </w:p>
    <w:p w:rsidR="00A44446" w:rsidRPr="006972CA" w:rsidRDefault="00A44446" w:rsidP="00322A7B">
      <w:pPr>
        <w:spacing w:after="0" w:line="240" w:lineRule="auto"/>
        <w:ind w:firstLine="709"/>
        <w:jc w:val="both"/>
        <w:rPr>
          <w:rFonts w:ascii="Times New Roman" w:hAnsi="Times New Roman" w:cs="Times New Roman"/>
          <w:sz w:val="28"/>
          <w:szCs w:val="28"/>
        </w:rPr>
      </w:pPr>
      <w:bookmarkStart w:id="44" w:name="_Toc442193311"/>
      <w:r w:rsidRPr="006972CA">
        <w:rPr>
          <w:rFonts w:ascii="Times New Roman" w:hAnsi="Times New Roman" w:cs="Times New Roman"/>
          <w:sz w:val="28"/>
          <w:szCs w:val="28"/>
        </w:rPr>
        <w:t xml:space="preserve">На 01.01.2018года в Рязанской области зарегистрировано 169 единиц городского электрического транспорта, 1850 автобусов, осуществляющих регулярные перевозки пассажиров. </w:t>
      </w:r>
    </w:p>
    <w:p w:rsidR="00A44446" w:rsidRPr="006972CA" w:rsidRDefault="00A44446" w:rsidP="00322A7B">
      <w:pPr>
        <w:spacing w:after="0" w:line="240" w:lineRule="auto"/>
        <w:ind w:firstLine="709"/>
        <w:jc w:val="both"/>
        <w:rPr>
          <w:rStyle w:val="FontStyle12"/>
          <w:sz w:val="28"/>
          <w:szCs w:val="28"/>
        </w:rPr>
      </w:pPr>
      <w:r w:rsidRPr="006972CA">
        <w:rPr>
          <w:rStyle w:val="FontStyle12"/>
          <w:sz w:val="28"/>
          <w:szCs w:val="28"/>
        </w:rPr>
        <w:t>Услуги по осуществлению регулярных перевозок пассажиров автомобильным транспортом на территории Рязанской области оказывают 211 лицензиатов, в том числе 54 юридических лица, из которых 3</w:t>
      </w:r>
      <w:r w:rsidRPr="006972CA">
        <w:rPr>
          <w:rStyle w:val="FontStyle40"/>
          <w:sz w:val="28"/>
          <w:szCs w:val="28"/>
        </w:rPr>
        <w:t xml:space="preserve">муниципальных предприятия </w:t>
      </w:r>
      <w:r w:rsidRPr="006972CA">
        <w:rPr>
          <w:rStyle w:val="FontStyle12"/>
          <w:sz w:val="28"/>
          <w:szCs w:val="28"/>
        </w:rPr>
        <w:t>и 157 индивидуальных предпринимателей. Во всех видах сообщений функционирует 452 маршрута автомобильного и городского наземного электрического транспорта, в том числе: 129 городских, 280 пригородных и 43 междугородных внутриобластных маршрута. Общая протяженность всех маршрутов составляет 23,5 тыс. километров.</w:t>
      </w:r>
    </w:p>
    <w:p w:rsidR="00A44446" w:rsidRPr="006972CA" w:rsidRDefault="00A44446" w:rsidP="00322A7B">
      <w:pPr>
        <w:spacing w:after="0" w:line="240" w:lineRule="auto"/>
        <w:ind w:firstLine="709"/>
        <w:jc w:val="both"/>
        <w:rPr>
          <w:rFonts w:ascii="Times New Roman" w:hAnsi="Times New Roman" w:cs="Times New Roman"/>
          <w:sz w:val="28"/>
          <w:szCs w:val="28"/>
        </w:rPr>
      </w:pPr>
      <w:r w:rsidRPr="006972CA">
        <w:rPr>
          <w:rStyle w:val="FontStyle12"/>
          <w:sz w:val="28"/>
          <w:szCs w:val="28"/>
        </w:rPr>
        <w:t>Особенностью автотранспортного комплекса Рязанской области является его структура по форме собственности: отсутствие государственных предприятий (имеется 3 муниципальных предприятия), все предприятия, оказывающие услуги населению и производственному комплексу – частной формы собственности, индивидуальные предприниматели.</w:t>
      </w:r>
      <w:r w:rsidRPr="006972CA">
        <w:rPr>
          <w:rFonts w:ascii="Times New Roman" w:hAnsi="Times New Roman" w:cs="Times New Roman"/>
          <w:sz w:val="28"/>
          <w:szCs w:val="28"/>
        </w:rPr>
        <w:t xml:space="preserve"> Доля негосударственных автотранспортных предприятий в настоящий момент составляет 95%.</w:t>
      </w:r>
    </w:p>
    <w:p w:rsidR="00A44446" w:rsidRPr="006972CA" w:rsidRDefault="00A44446" w:rsidP="00322A7B">
      <w:pPr>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Имеется ряд маршрутов с низким пассажиропотоком (часто убыточные), но которые являются социально значимыми ввиду отсутствия альтернативных видов сообщения, что не позволяет привлечь к данному виду услуг более широкий круг перевозчиков на условиях развитой конкуренции. Большинство жалоб и обращений граждан связано с отсутствием транспортного сообщения с небольшими населенными пунктами.</w:t>
      </w:r>
    </w:p>
    <w:p w:rsidR="00A44446" w:rsidRPr="006972CA" w:rsidRDefault="00A44446" w:rsidP="00322A7B">
      <w:pPr>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Для развития конкуренции необходимо привлекать перевозчиков, имеющих более новые транспортные средства. С 1 июля 2016 года закупка транспортных средств для обслуживания населения осуществляется только с соблюдением требований к их доступности инвалидам.</w:t>
      </w:r>
    </w:p>
    <w:p w:rsidR="00A44446" w:rsidRPr="006972CA" w:rsidRDefault="00A44446" w:rsidP="00322A7B">
      <w:pPr>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2014-2016 годах создана региональная навигационно-информационная система Рязанской области (РНИС) и проведена работа по подключению транспортных средств, обслуживающих пассажирские перевозки к системе ГЛОНАСС, что позволило организовать диспетчеризацию и мониторинг работы транспорта. Регулярность перевозок по межмуниципальным маршрутам за 2017 год составила 99,3%.</w:t>
      </w:r>
    </w:p>
    <w:p w:rsidR="00A44446" w:rsidRPr="006972CA" w:rsidRDefault="00A44446" w:rsidP="000C62C0">
      <w:pPr>
        <w:spacing w:after="0" w:line="240" w:lineRule="auto"/>
        <w:ind w:firstLine="709"/>
        <w:jc w:val="both"/>
        <w:rPr>
          <w:rFonts w:ascii="Times New Roman" w:hAnsi="Times New Roman" w:cs="Times New Roman"/>
          <w:sz w:val="36"/>
          <w:szCs w:val="36"/>
        </w:rPr>
      </w:pPr>
      <w:r w:rsidRPr="006972CA">
        <w:rPr>
          <w:rFonts w:ascii="Times New Roman" w:hAnsi="Times New Roman" w:cs="Times New Roman"/>
          <w:sz w:val="28"/>
          <w:szCs w:val="28"/>
        </w:rPr>
        <w:t>За прошлый год количество городского электрического транспорта, несколько снизилось по сравнению с 2016 годом, тем не менее, рынок остается в категории с развитой конкуренцией.</w:t>
      </w:r>
    </w:p>
    <w:p w:rsidR="00A44446" w:rsidRPr="006B323A" w:rsidRDefault="00A44446" w:rsidP="00322A7B">
      <w:pPr>
        <w:spacing w:after="0" w:line="240" w:lineRule="auto"/>
        <w:rPr>
          <w:rFonts w:ascii="Times New Roman" w:hAnsi="Times New Roman" w:cs="Times New Roman"/>
          <w:sz w:val="28"/>
          <w:szCs w:val="28"/>
        </w:rPr>
      </w:pPr>
    </w:p>
    <w:p w:rsidR="00A44446" w:rsidRPr="00152F87" w:rsidRDefault="00A44446" w:rsidP="00B34430">
      <w:pPr>
        <w:pStyle w:val="3"/>
        <w:spacing w:before="0" w:line="240" w:lineRule="auto"/>
        <w:jc w:val="center"/>
        <w:rPr>
          <w:rFonts w:ascii="Times New Roman" w:hAnsi="Times New Roman" w:cs="Times New Roman"/>
          <w:i/>
          <w:iCs/>
          <w:color w:val="auto"/>
          <w:sz w:val="28"/>
          <w:szCs w:val="28"/>
        </w:rPr>
      </w:pPr>
      <w:bookmarkStart w:id="45" w:name="_Toc474949051"/>
      <w:bookmarkStart w:id="46" w:name="_Toc506903945"/>
      <w:r w:rsidRPr="00152F87">
        <w:rPr>
          <w:rFonts w:ascii="Times New Roman" w:hAnsi="Times New Roman" w:cs="Times New Roman"/>
          <w:i/>
          <w:iCs/>
          <w:color w:val="auto"/>
          <w:sz w:val="28"/>
          <w:szCs w:val="28"/>
        </w:rPr>
        <w:t>2.1.11. Рынок услуг связи</w:t>
      </w:r>
      <w:bookmarkEnd w:id="44"/>
      <w:bookmarkEnd w:id="45"/>
      <w:bookmarkEnd w:id="46"/>
    </w:p>
    <w:p w:rsidR="00A44446" w:rsidRPr="006972CA" w:rsidRDefault="00A44446" w:rsidP="00322A7B">
      <w:pPr>
        <w:shd w:val="clear" w:color="auto" w:fill="FFFFFF"/>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xml:space="preserve">Ситуация в отрасли связи определяется несколькими ключевыми факторами: быстрым ростом сегмента мобильной связи, развитием широкополосного доступа к сети Интернет и усилением конкуренции. </w:t>
      </w:r>
    </w:p>
    <w:p w:rsidR="00A44446" w:rsidRPr="006972CA" w:rsidRDefault="00A44446" w:rsidP="00322A7B">
      <w:pPr>
        <w:shd w:val="clear" w:color="auto" w:fill="FFFFFF"/>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На рынке услуг связи Рязанской области сохраняется общая тенденция замещения фиксированной электросвязи на услуги подвижной радиотелефонной связи. В Рязанской области функционирует 2900 базовых станций сотовой связи с покрытием территории на 95%.</w:t>
      </w:r>
    </w:p>
    <w:p w:rsidR="00A44446" w:rsidRPr="006972CA" w:rsidRDefault="00A44446" w:rsidP="00322A7B">
      <w:pPr>
        <w:shd w:val="clear" w:color="auto" w:fill="FFFFFF"/>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Существенное положение на социально значимом рынке среди операторов связи занимает ПАО «Ростелеком», оказывающее услуги электросвязи в сети связи общего пользования.</w:t>
      </w:r>
    </w:p>
    <w:p w:rsidR="00A44446" w:rsidRPr="006972CA" w:rsidRDefault="00A44446" w:rsidP="00322A7B">
      <w:pPr>
        <w:shd w:val="clear" w:color="auto" w:fill="FFFFFF"/>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Услуги подвижной радиотелефонной связи, в том числе доступ в информационно-телекоммуникационную сеть «Интернет», предоставляют 4 оператора связи (ПАО «Мобильные ТелеСистемы», ПАО «Вымпел-Коммуникации», ПАО «МегаФон» и ООО«Т2Мобайл»).</w:t>
      </w:r>
    </w:p>
    <w:p w:rsidR="00A44446" w:rsidRPr="006972CA" w:rsidRDefault="00A44446" w:rsidP="00322A7B">
      <w:pPr>
        <w:widowControl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целях обеспечения нового качества жизни жителей малых населенных пунктов,с числом жителей от 250 до 500 человек на территории региона реализуется проект Федерального агентства связи (Россвязь) и ПАО «Ростелеком». В результате его исполнения современные услуги связи станут доступны более 80тыс. сельских жителей Рязанской области, а всего в Рязанской области 93% населения будет иметь возможность скоростного доступа в сеть Интернет.</w:t>
      </w:r>
    </w:p>
    <w:p w:rsidR="00A44446" w:rsidRPr="006972CA" w:rsidRDefault="00A44446" w:rsidP="00322A7B">
      <w:pPr>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xml:space="preserve">В ближайшее время кардинальных изменений в структуре рынка не предвидится. Конкуренция переходит из ценовой плоскости в область качества услуг и обслуживания, а также дополнительных возможностей, которые операторы готовы предложить жителям региона. </w:t>
      </w:r>
    </w:p>
    <w:p w:rsidR="00A44446" w:rsidRPr="006972CA" w:rsidRDefault="00A44446" w:rsidP="00255307">
      <w:pPr>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силу специфики рынка, количество организаций на рынке за 2017 г. не изменилось,рынок, как и в 2016 году остается в категории с развитой конкуренцией.</w:t>
      </w:r>
    </w:p>
    <w:p w:rsidR="00A44446" w:rsidRPr="006972CA" w:rsidRDefault="00A44446" w:rsidP="00255307">
      <w:pPr>
        <w:spacing w:after="0" w:line="240" w:lineRule="auto"/>
        <w:ind w:firstLine="709"/>
        <w:jc w:val="both"/>
        <w:rPr>
          <w:rFonts w:ascii="Times New Roman" w:hAnsi="Times New Roman" w:cs="Times New Roman"/>
          <w:sz w:val="28"/>
          <w:szCs w:val="28"/>
        </w:rPr>
      </w:pPr>
    </w:p>
    <w:p w:rsidR="00A44446" w:rsidRPr="00152F87" w:rsidRDefault="00A44446" w:rsidP="00DB0841">
      <w:pPr>
        <w:pStyle w:val="2"/>
        <w:spacing w:before="0" w:line="240" w:lineRule="auto"/>
        <w:jc w:val="center"/>
        <w:rPr>
          <w:rFonts w:ascii="Times New Roman" w:hAnsi="Times New Roman" w:cs="Times New Roman"/>
          <w:color w:val="auto"/>
          <w:sz w:val="28"/>
          <w:szCs w:val="28"/>
        </w:rPr>
      </w:pPr>
      <w:bookmarkStart w:id="47" w:name="_Toc474949052"/>
      <w:bookmarkStart w:id="48" w:name="_Toc506903946"/>
      <w:r w:rsidRPr="00152F87">
        <w:rPr>
          <w:rFonts w:ascii="Times New Roman" w:hAnsi="Times New Roman" w:cs="Times New Roman"/>
          <w:color w:val="auto"/>
          <w:sz w:val="28"/>
          <w:szCs w:val="28"/>
        </w:rPr>
        <w:t>2.2. Характеристика состояния и развития конкурентной среды</w:t>
      </w:r>
      <w:bookmarkStart w:id="49" w:name="_Toc474949053"/>
      <w:bookmarkEnd w:id="47"/>
      <w:r w:rsidRPr="00152F87">
        <w:rPr>
          <w:rFonts w:ascii="Times New Roman" w:hAnsi="Times New Roman" w:cs="Times New Roman"/>
          <w:color w:val="auto"/>
          <w:sz w:val="28"/>
          <w:szCs w:val="28"/>
        </w:rPr>
        <w:t>на приоритетных рынках Рязанской области</w:t>
      </w:r>
      <w:bookmarkEnd w:id="48"/>
      <w:bookmarkEnd w:id="49"/>
    </w:p>
    <w:p w:rsidR="00A44446" w:rsidRPr="00152F87" w:rsidRDefault="00A44446" w:rsidP="00DB0841">
      <w:pPr>
        <w:spacing w:after="0"/>
      </w:pPr>
    </w:p>
    <w:p w:rsidR="00A44446" w:rsidRPr="00A10429" w:rsidRDefault="00A44446" w:rsidP="00DB0841">
      <w:pPr>
        <w:pStyle w:val="3"/>
        <w:spacing w:before="0" w:line="240" w:lineRule="auto"/>
        <w:jc w:val="center"/>
        <w:rPr>
          <w:rFonts w:ascii="Times New Roman" w:hAnsi="Times New Roman" w:cs="Times New Roman"/>
          <w:b w:val="0"/>
          <w:bCs w:val="0"/>
          <w:i/>
          <w:iCs/>
          <w:color w:val="auto"/>
          <w:sz w:val="28"/>
          <w:szCs w:val="28"/>
        </w:rPr>
      </w:pPr>
      <w:bookmarkStart w:id="50" w:name="_Toc474949054"/>
      <w:bookmarkStart w:id="51" w:name="_Toc506903947"/>
      <w:r w:rsidRPr="00A10429">
        <w:rPr>
          <w:rFonts w:ascii="Times New Roman" w:hAnsi="Times New Roman" w:cs="Times New Roman"/>
          <w:i/>
          <w:iCs/>
          <w:color w:val="auto"/>
          <w:sz w:val="28"/>
          <w:szCs w:val="28"/>
        </w:rPr>
        <w:t>2.2.1 Рынок производства и переработки</w:t>
      </w:r>
      <w:bookmarkEnd w:id="50"/>
      <w:r w:rsidRPr="00A10429">
        <w:rPr>
          <w:rFonts w:ascii="Times New Roman" w:hAnsi="Times New Roman" w:cs="Times New Roman"/>
          <w:i/>
          <w:iCs/>
          <w:color w:val="auto"/>
          <w:sz w:val="28"/>
          <w:szCs w:val="28"/>
        </w:rPr>
        <w:t>сельскохозяйственной продукции</w:t>
      </w:r>
      <w:bookmarkEnd w:id="51"/>
    </w:p>
    <w:p w:rsidR="00A44446" w:rsidRPr="006972CA" w:rsidRDefault="00A44446" w:rsidP="00DB0841">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Рязанская область - регион с развитым сельским хозяйством, расположенный в непосредственной близости от Москвы - крупнейшего рынка сбыта сельскохозяйственной продукции. В сельском хозяйстве работает свыше 14 тыс. человек. Общий земельный фонд сельхозпредприятий, организаций и хозяйств граждан, занимающихся сельскохозяйственным производством, составляет 2540,7 тыс. га, из них сельскохозяйственные угодья занимают 2335,6 тыс. га, пашня - 1472,4 тыс. га.</w:t>
      </w:r>
    </w:p>
    <w:p w:rsidR="00A44446" w:rsidRPr="006972CA" w:rsidRDefault="00A44446" w:rsidP="00C2252E">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Рязанской области функционирует 256 сельскохозяйственных организаций, 253действующих крестьянских (фермерских) хозяйства, 2743 личных подсобных хозяйств, 162 предприятия пищевой и перерабатывающей промышленности всех форм собственности.</w:t>
      </w:r>
    </w:p>
    <w:p w:rsidR="00A44446" w:rsidRPr="006972CA" w:rsidRDefault="00A44446" w:rsidP="00C2252E">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6972CA">
        <w:rPr>
          <w:rFonts w:ascii="Times New Roman" w:hAnsi="Times New Roman" w:cs="Times New Roman"/>
          <w:sz w:val="28"/>
          <w:szCs w:val="28"/>
        </w:rPr>
        <w:t xml:space="preserve">Предприятиями пищевой промышленности особое внимание уделяется расширению ассортимента выпускаемой продукции </w:t>
      </w:r>
      <w:r w:rsidRPr="006972CA">
        <w:rPr>
          <w:rFonts w:ascii="Times New Roman" w:hAnsi="Times New Roman" w:cs="Times New Roman"/>
          <w:sz w:val="28"/>
          <w:szCs w:val="28"/>
          <w:lang w:eastAsia="ar-SA"/>
        </w:rPr>
        <w:t>внедрению в производство продукции с длительными сроками хранения, высокой степени готовности, соответствующей всем современным требованиям и удовлетворяющей взыскательный спрос потребителя.</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Агроклиматический, почвенный, трудовой потенциалы, производственные мощности пищеперерабатывающих предприятий Рязанской области позволяют полностью обеспечивать потребности населения региона в основных социально значимых продуктах.</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Товарная насыщенность продовольственного рынка основными товарами носит устойчивый характер. Рязанская область полностью обеспечена собственным производством молока и молочной продукции, картофелем, яйцом, хлебом и хлебопродуктами. При выборе продовольственных товаров покупатели отдают предпочтение качественным товарам российских производителей.</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Развитие конкурентной среды на агропродовольственном рынке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продовольственный рынок, сокращения излишних посреднических структур при реализации продовольственных товаров.</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Расширение возможностей выхода на рынок товаропроизводителям обеспечивается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На ярмарках выходного дня реализуют свою продукцию от 175 до 230 товаропроизводителей разных форм собственности, средние цены на реализуемую продукцию значительно ниже средних цен в розничной сети.</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Продолжительный производственный цикл определяет инерционность предложения сельскохозяйственной продукции при изменении цен. Сезонность производства приводит к неравномерной реализации продукции в течение года. Значительная доля скоропортящейся продукции (овощи, молоко) требует ее скорейшей реализации, что обостряет конкуренцию в период массового поступления этих товаров на рынок.</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Большая часть сельских производителей региона - это малые и средние предприятия, в основном коллективные хозяйства. Существующие крупные хозяйства и объединения хозяйств - агрохолдинги, не могут организовываться таким образом, чтобы воздействовать на рынок.</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случае резкого падения цен либо длительного периода с низкими ценами на сельскохозяйственную продукцию сельский товаропроизводитель не может отвечать адекватным сокращением производства и проявить гибкость и способность к быстрому обновлению.</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Важнейшими факторами, препятствующими развитию конкуренции на агропродовольственном рынке, являются:</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нехватка перерабатывающих мощностей для отдельных видов продукции;</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высокие риски утраты урожая вследствие неблагоприятных метеорологических условий;</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высокая степень изношенности основных фондов предприятий агропромышленного комплекса;</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недостаток материальных и финансовых ресурсов у сельхозтоваропроизводителей и перерабатывающих предприятий.</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Основными задачами, направленными на развитие конкуренции на агропродовольственном рынке региона, являются:</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стимулирование и поддержка сельскохозяйственных организаций и предприятий пищевой промышленности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w:t>
      </w:r>
    </w:p>
    <w:p w:rsidR="00A44446" w:rsidRPr="006B323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p>
    <w:p w:rsidR="00A44446" w:rsidRPr="006972CA" w:rsidRDefault="00A44446" w:rsidP="00322A7B">
      <w:pPr>
        <w:pStyle w:val="3"/>
        <w:spacing w:before="0" w:line="240" w:lineRule="auto"/>
        <w:jc w:val="center"/>
        <w:rPr>
          <w:rFonts w:ascii="Times New Roman" w:hAnsi="Times New Roman" w:cs="Times New Roman"/>
          <w:i/>
          <w:iCs/>
          <w:color w:val="auto"/>
          <w:sz w:val="28"/>
          <w:szCs w:val="28"/>
        </w:rPr>
      </w:pPr>
      <w:bookmarkStart w:id="52" w:name="_Toc474949055"/>
      <w:bookmarkStart w:id="53" w:name="_Toc506903948"/>
      <w:r w:rsidRPr="006972CA">
        <w:rPr>
          <w:rFonts w:ascii="Times New Roman" w:hAnsi="Times New Roman" w:cs="Times New Roman"/>
          <w:i/>
          <w:iCs/>
          <w:color w:val="auto"/>
          <w:sz w:val="28"/>
          <w:szCs w:val="28"/>
        </w:rPr>
        <w:t>2.2.2. Рынок туристических услуг</w:t>
      </w:r>
      <w:bookmarkEnd w:id="52"/>
      <w:bookmarkEnd w:id="53"/>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Рязанской области в последние годы отмечается устойчивый рост показателей, характеризующих развитие туристской отрасли.</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Объем туристического потока в Рязанской области в 2017 году по оценке составил 370,8 тыс. человек, что на 6% больше аналогичного показателя 2016 года и на 27,6% больше показателя 2015 года. Наблюдается рост экскурсантов, посетивших регион, число которых в 2017 году увеличилось по сравнению с 2016 годом на 3% и составило 952,7 тыс. человек.</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Приоритетным направлением в Рязанской области является туризм с культурно-познавательными целями. На данный сегмент приходится около 60% от всего туристического спроса.</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На территории региона расположены самые разнообразные музеи - краеведческие, исторические, мемориальные, военно-исторические, естественно-научные, центры народных промыслов и ремесел. К числу наиболее значимых и посещаемых туристических объектов в Рязанской области относятся Рязанский кремль, Государственный музей-заповедник С.А.Есенина, музей-усадьба академика И.П.Павлова.</w:t>
      </w:r>
    </w:p>
    <w:p w:rsidR="00A44446" w:rsidRPr="006972CA" w:rsidRDefault="00A44446" w:rsidP="00CA0E98">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2017 году к числу привлекательных туристских объектов добавился открывшийся в городе Рязани музей истории леденца «Сахаровар».</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Перспективное направление - экотуризм. В Рязанской области насчитывается 103,5 га особо охраняемых природных территорий, 47 заказников, 57 памятников природы, одно водно-болотное угодье международного значения.</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Рязанской области находится знаменитая на весь мир Мещера, которая, по оценке Гринпис, не имеет себе равных в Европе по разнообразию водных и лесных комплексов. В настоящее время на территории Мещеры расположено большое количество охраняемых природных территорий, в том числе Окский государственный природный биосферный заповедник, единственное место в мире, где можно увидеть все виды журавлей, и национальный парк «Мещерский», привлекающие тысячи туристов и любителей русской природы.</w:t>
      </w:r>
    </w:p>
    <w:p w:rsidR="00A44446" w:rsidRPr="006972CA" w:rsidRDefault="00A44446" w:rsidP="00CA0E98">
      <w:pPr>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На федеральном уровне создан Национальный календарь событий, в котором Рязанская область представлена следующими мероприятиями: Всероссийский есенинский праздник, «Битва на Воже», гастрономические фестиваль «Малина», молочный фестиваль «За Окой пасутся КО…», международные фестивали гончаров и кузнецов, Кремлевские вечера. На основании экспертного заключения в ТОП лучших событий 2017 года вошли фестивали «Малина» и «Битва на Воже», международный кузнечный фестиваль «Секреты средневековых мастеров». В 2017 году данные мероприятия посетили более 25 тыс. человек.</w:t>
      </w:r>
    </w:p>
    <w:p w:rsidR="00A44446" w:rsidRPr="006972CA" w:rsidRDefault="00A44446" w:rsidP="00CA0E98">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На туристском рынке региона туроператорскую и турагентскую деятельность осуществляют 132 компании, включая 9 туроператоров внутреннего туризма.</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Близость к Москве и появление в структуре гостиничных комплексов города Рязани современных конференц-площадок создают комфортные условия для привлечения деловых туристов.</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Рязанской области насчитывается 150 коллективных средств размещения. Большинство современных гостиниц сосредоточено в городе Рязани, в районах области наблюдается проблема нехватки комфортабельных средств размещения.</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xml:space="preserve">В рамках федеральной целевой </w:t>
      </w:r>
      <w:hyperlink r:id="rId11" w:history="1">
        <w:r w:rsidRPr="006972CA">
          <w:rPr>
            <w:rFonts w:ascii="Times New Roman" w:hAnsi="Times New Roman" w:cs="Times New Roman"/>
            <w:sz w:val="28"/>
            <w:szCs w:val="28"/>
          </w:rPr>
          <w:t>программы</w:t>
        </w:r>
      </w:hyperlink>
      <w:r w:rsidRPr="006972CA">
        <w:rPr>
          <w:rFonts w:ascii="Times New Roman" w:hAnsi="Times New Roman" w:cs="Times New Roman"/>
          <w:sz w:val="28"/>
          <w:szCs w:val="28"/>
        </w:rPr>
        <w:t xml:space="preserve"> «Развитие внутреннего и въездного туризма в Российской Федерации (2011-2018 годы)» и государственной </w:t>
      </w:r>
      <w:hyperlink r:id="rId12" w:history="1">
        <w:r w:rsidRPr="006972CA">
          <w:rPr>
            <w:rFonts w:ascii="Times New Roman" w:hAnsi="Times New Roman" w:cs="Times New Roman"/>
            <w:sz w:val="28"/>
            <w:szCs w:val="28"/>
          </w:rPr>
          <w:t>программы</w:t>
        </w:r>
      </w:hyperlink>
      <w:r w:rsidRPr="006972CA">
        <w:rPr>
          <w:rFonts w:ascii="Times New Roman" w:hAnsi="Times New Roman" w:cs="Times New Roman"/>
          <w:sz w:val="28"/>
          <w:szCs w:val="28"/>
        </w:rPr>
        <w:t xml:space="preserve"> Рязанской области «Развитие культуры и туризма на 2015-2020 годы» на принципах государственно-частного партнерства реализуется крупнейший инвестиционный проект в сфере туризма «Создание туристско-рекреационного кластера «Рязанский», Рязанская область». Средства федерального и областного бюджетов направляются на строительство объектов транспортной и инженерной инфраструктуры, частный бизнес осуществляет строительство и последующую эксплуатацию туристских объектов. </w:t>
      </w:r>
    </w:p>
    <w:p w:rsidR="00A44446" w:rsidRPr="006972CA" w:rsidRDefault="00A44446" w:rsidP="00322A7B">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За период с 2011 по 2018 год в строительство объектов туристской и обеспечивающей инфраструктуры будет вложено более 4 млрд. рублей, в том числе свыше 3 млрд. рублей за счет средств внебюджетных источников.</w:t>
      </w:r>
    </w:p>
    <w:p w:rsidR="00A44446" w:rsidRPr="006972CA" w:rsidRDefault="00A44446" w:rsidP="00CA0E98">
      <w:pPr>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целях создания благоприятных условий для реализации проектов в сфере туризма и привлечения бизнес сообщества к реализации приоритетных региональных проектов был создан Центр развития туризма Рязанской области.</w:t>
      </w:r>
    </w:p>
    <w:p w:rsidR="00A44446" w:rsidRPr="006972CA" w:rsidRDefault="00A44446" w:rsidP="00CA0E98">
      <w:pPr>
        <w:spacing w:after="0" w:line="240" w:lineRule="auto"/>
        <w:ind w:right="-18" w:firstLine="709"/>
        <w:jc w:val="both"/>
        <w:rPr>
          <w:rFonts w:ascii="Times New Roman" w:hAnsi="Times New Roman" w:cs="Times New Roman"/>
          <w:sz w:val="28"/>
          <w:szCs w:val="28"/>
        </w:rPr>
      </w:pPr>
      <w:r w:rsidRPr="006972CA">
        <w:rPr>
          <w:rFonts w:ascii="Times New Roman" w:hAnsi="Times New Roman" w:cs="Times New Roman"/>
          <w:sz w:val="28"/>
          <w:szCs w:val="28"/>
        </w:rPr>
        <w:t>В настоящее время в туристской отрасли Рязанской области можно выделить ряд сдерживающих факторов:</w:t>
      </w:r>
    </w:p>
    <w:p w:rsidR="00A44446" w:rsidRPr="006972CA" w:rsidRDefault="00A44446" w:rsidP="00CA0E98">
      <w:pPr>
        <w:spacing w:after="0" w:line="240" w:lineRule="auto"/>
        <w:ind w:right="-18" w:firstLine="709"/>
        <w:jc w:val="both"/>
        <w:rPr>
          <w:rFonts w:ascii="Times New Roman" w:hAnsi="Times New Roman" w:cs="Times New Roman"/>
          <w:sz w:val="28"/>
          <w:szCs w:val="28"/>
        </w:rPr>
      </w:pPr>
      <w:r w:rsidRPr="006972CA">
        <w:rPr>
          <w:rFonts w:ascii="Times New Roman" w:hAnsi="Times New Roman" w:cs="Times New Roman"/>
          <w:sz w:val="28"/>
          <w:szCs w:val="28"/>
        </w:rPr>
        <w:t>- невысокий уровень развития туристской инфраструктуры в муниципальных образованиях Рязанской области;</w:t>
      </w:r>
    </w:p>
    <w:p w:rsidR="00A44446" w:rsidRPr="006972CA" w:rsidRDefault="00A44446" w:rsidP="00CA0E98">
      <w:pPr>
        <w:spacing w:after="0" w:line="240" w:lineRule="auto"/>
        <w:ind w:right="-18" w:firstLine="709"/>
        <w:jc w:val="both"/>
        <w:rPr>
          <w:rFonts w:ascii="Times New Roman" w:hAnsi="Times New Roman" w:cs="Times New Roman"/>
          <w:sz w:val="28"/>
          <w:szCs w:val="28"/>
        </w:rPr>
      </w:pPr>
      <w:r w:rsidRPr="006972CA">
        <w:rPr>
          <w:rFonts w:ascii="Times New Roman" w:hAnsi="Times New Roman" w:cs="Times New Roman"/>
          <w:sz w:val="28"/>
          <w:szCs w:val="28"/>
        </w:rPr>
        <w:t>- нехватка объектов туристского показа;</w:t>
      </w:r>
    </w:p>
    <w:p w:rsidR="00A44446" w:rsidRPr="006972CA" w:rsidRDefault="00A44446" w:rsidP="00CA0E98">
      <w:pPr>
        <w:spacing w:after="0" w:line="240" w:lineRule="auto"/>
        <w:ind w:right="-18" w:firstLine="709"/>
        <w:jc w:val="both"/>
        <w:rPr>
          <w:rFonts w:ascii="Times New Roman" w:hAnsi="Times New Roman" w:cs="Times New Roman"/>
          <w:sz w:val="28"/>
          <w:szCs w:val="28"/>
        </w:rPr>
      </w:pPr>
      <w:r w:rsidRPr="006972CA">
        <w:rPr>
          <w:rFonts w:ascii="Times New Roman" w:hAnsi="Times New Roman" w:cs="Times New Roman"/>
          <w:sz w:val="28"/>
          <w:szCs w:val="28"/>
        </w:rPr>
        <w:t>- недостаточный уровень качества туристского обслуживания;</w:t>
      </w:r>
    </w:p>
    <w:p w:rsidR="00A44446" w:rsidRPr="006972CA" w:rsidRDefault="00A44446" w:rsidP="00CA0E98">
      <w:pPr>
        <w:spacing w:after="0" w:line="240" w:lineRule="auto"/>
        <w:ind w:right="-18" w:firstLine="709"/>
        <w:jc w:val="both"/>
        <w:rPr>
          <w:rFonts w:ascii="Times New Roman" w:hAnsi="Times New Roman" w:cs="Times New Roman"/>
          <w:sz w:val="28"/>
          <w:szCs w:val="28"/>
        </w:rPr>
      </w:pPr>
      <w:r w:rsidRPr="006972CA">
        <w:rPr>
          <w:rFonts w:ascii="Times New Roman" w:hAnsi="Times New Roman" w:cs="Times New Roman"/>
          <w:sz w:val="28"/>
          <w:szCs w:val="28"/>
        </w:rPr>
        <w:t>- недостаточный уровень благоустройства основных туристских центров региона (дороги, общественные пространства, состояние объектов культурного наследия);</w:t>
      </w:r>
    </w:p>
    <w:p w:rsidR="00A44446" w:rsidRPr="006972CA" w:rsidRDefault="00A44446" w:rsidP="00CA0E98">
      <w:pPr>
        <w:spacing w:after="0" w:line="240" w:lineRule="auto"/>
        <w:ind w:right="-18" w:firstLine="709"/>
        <w:jc w:val="both"/>
        <w:rPr>
          <w:rFonts w:ascii="Times New Roman" w:hAnsi="Times New Roman" w:cs="Times New Roman"/>
          <w:sz w:val="28"/>
          <w:szCs w:val="28"/>
        </w:rPr>
      </w:pPr>
      <w:r w:rsidRPr="006972CA">
        <w:rPr>
          <w:rFonts w:ascii="Times New Roman" w:hAnsi="Times New Roman" w:cs="Times New Roman"/>
          <w:sz w:val="28"/>
          <w:szCs w:val="28"/>
        </w:rPr>
        <w:t>- недостаточная рекламная кампания региона.</w:t>
      </w:r>
    </w:p>
    <w:p w:rsidR="00A44446" w:rsidRPr="006972CA" w:rsidRDefault="00A44446" w:rsidP="00CA0E98">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При этом рынок услуг в сфере туризма и гостиничного сервиса определен как растущий рынок с благоприятными перспективами развития.</w:t>
      </w:r>
    </w:p>
    <w:p w:rsidR="00A44446" w:rsidRPr="006972CA" w:rsidRDefault="00A44446" w:rsidP="00CA0E98">
      <w:pPr>
        <w:autoSpaceDE w:val="0"/>
        <w:autoSpaceDN w:val="0"/>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Рынок туристических услуг Рязанской области насчитывает достаточное количество объектов, не смотря на это в 2017 году рынок можно отнести к категории с умеренно развитой конкуренцией.</w:t>
      </w:r>
    </w:p>
    <w:p w:rsidR="00A44446" w:rsidRDefault="00A44446" w:rsidP="00322A7B">
      <w:pPr>
        <w:pStyle w:val="2"/>
        <w:spacing w:before="0" w:line="240" w:lineRule="auto"/>
        <w:jc w:val="center"/>
        <w:rPr>
          <w:rFonts w:ascii="Times New Roman" w:hAnsi="Times New Roman" w:cs="Times New Roman"/>
          <w:color w:val="auto"/>
          <w:sz w:val="28"/>
          <w:szCs w:val="28"/>
        </w:rPr>
      </w:pPr>
    </w:p>
    <w:p w:rsidR="00A44446" w:rsidRPr="006B323A" w:rsidRDefault="00A44446" w:rsidP="00B02C75">
      <w:pPr>
        <w:pStyle w:val="2"/>
        <w:spacing w:before="0" w:line="240" w:lineRule="auto"/>
        <w:jc w:val="center"/>
        <w:rPr>
          <w:rFonts w:ascii="Times New Roman" w:hAnsi="Times New Roman" w:cs="Times New Roman"/>
          <w:b w:val="0"/>
          <w:bCs w:val="0"/>
          <w:color w:val="auto"/>
          <w:sz w:val="28"/>
          <w:szCs w:val="28"/>
        </w:rPr>
      </w:pPr>
      <w:bookmarkStart w:id="54" w:name="_Toc506903949"/>
      <w:r>
        <w:rPr>
          <w:rFonts w:ascii="Times New Roman" w:hAnsi="Times New Roman" w:cs="Times New Roman"/>
          <w:color w:val="auto"/>
          <w:sz w:val="28"/>
          <w:szCs w:val="28"/>
        </w:rPr>
        <w:t>2.3</w:t>
      </w:r>
      <w:r w:rsidRPr="006B323A">
        <w:rPr>
          <w:rFonts w:ascii="Times New Roman" w:hAnsi="Times New Roman" w:cs="Times New Roman"/>
          <w:color w:val="auto"/>
          <w:sz w:val="28"/>
          <w:szCs w:val="28"/>
        </w:rPr>
        <w:t>. Мониторинг состояния и развития конкурентной среды на рынках товаров, работ и услуг Рязанской области</w:t>
      </w:r>
      <w:bookmarkEnd w:id="54"/>
    </w:p>
    <w:p w:rsidR="00A44446" w:rsidRPr="006B323A" w:rsidRDefault="00A44446" w:rsidP="00B02C75">
      <w:pPr>
        <w:autoSpaceDE w:val="0"/>
        <w:autoSpaceDN w:val="0"/>
        <w:adjustRightInd w:val="0"/>
        <w:spacing w:after="0" w:line="240" w:lineRule="auto"/>
        <w:jc w:val="center"/>
        <w:rPr>
          <w:rFonts w:ascii="Times New Roman" w:hAnsi="Times New Roman" w:cs="Times New Roman"/>
          <w:b/>
          <w:bCs/>
          <w:sz w:val="28"/>
          <w:szCs w:val="28"/>
        </w:rPr>
      </w:pPr>
    </w:p>
    <w:p w:rsidR="00A44446" w:rsidRPr="00152F87" w:rsidRDefault="00A44446" w:rsidP="00B02C75">
      <w:pPr>
        <w:pStyle w:val="3"/>
        <w:spacing w:before="0" w:line="240" w:lineRule="auto"/>
        <w:jc w:val="center"/>
        <w:rPr>
          <w:rFonts w:ascii="Times New Roman" w:hAnsi="Times New Roman" w:cs="Times New Roman"/>
          <w:color w:val="auto"/>
          <w:sz w:val="28"/>
          <w:szCs w:val="28"/>
        </w:rPr>
      </w:pPr>
      <w:bookmarkStart w:id="55" w:name="_Toc506903950"/>
      <w:r w:rsidRPr="00152F87">
        <w:rPr>
          <w:rFonts w:ascii="Times New Roman" w:hAnsi="Times New Roman" w:cs="Times New Roman"/>
          <w:i/>
          <w:iCs/>
          <w:color w:val="auto"/>
          <w:sz w:val="28"/>
          <w:szCs w:val="28"/>
        </w:rPr>
        <w:t>2.3.1.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bookmarkEnd w:id="55"/>
    </w:p>
    <w:p w:rsidR="00A44446"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Мониторинг состояния и развития конкурентной среды на рынках товаров, работ и услуг в 2017 году был осуществлен посредством анкетирования представителей бизнеса Рязанской области. В опросе приняли участие 976 респондентов из всех муниципальных образований </w:t>
      </w:r>
      <w:r>
        <w:rPr>
          <w:rFonts w:ascii="Times New Roman" w:hAnsi="Times New Roman" w:cs="Times New Roman"/>
          <w:sz w:val="28"/>
          <w:szCs w:val="28"/>
        </w:rPr>
        <w:t xml:space="preserve">региона             </w:t>
      </w:r>
      <w:r w:rsidRPr="00196192">
        <w:rPr>
          <w:rFonts w:ascii="Times New Roman" w:hAnsi="Times New Roman" w:cs="Times New Roman"/>
          <w:sz w:val="28"/>
          <w:szCs w:val="28"/>
        </w:rPr>
        <w:t xml:space="preserve">(в 2016 г. – 1140). </w:t>
      </w:r>
      <w:r>
        <w:rPr>
          <w:rFonts w:ascii="Times New Roman" w:hAnsi="Times New Roman" w:cs="Times New Roman"/>
          <w:sz w:val="28"/>
          <w:szCs w:val="28"/>
        </w:rPr>
        <w:t xml:space="preserve"> В целях анализа изменения ситуации п</w:t>
      </w:r>
      <w:r w:rsidRPr="00196192">
        <w:rPr>
          <w:rFonts w:ascii="Times New Roman" w:hAnsi="Times New Roman" w:cs="Times New Roman"/>
          <w:sz w:val="28"/>
          <w:szCs w:val="28"/>
        </w:rPr>
        <w:t>олученные результаты сравнивались с данными</w:t>
      </w:r>
      <w:r>
        <w:rPr>
          <w:rFonts w:ascii="Times New Roman" w:hAnsi="Times New Roman" w:cs="Times New Roman"/>
          <w:sz w:val="28"/>
          <w:szCs w:val="28"/>
        </w:rPr>
        <w:t xml:space="preserve"> мониторингаза </w:t>
      </w:r>
      <w:r w:rsidRPr="00196192">
        <w:rPr>
          <w:rFonts w:ascii="Times New Roman" w:hAnsi="Times New Roman" w:cs="Times New Roman"/>
          <w:sz w:val="28"/>
          <w:szCs w:val="28"/>
        </w:rPr>
        <w:t xml:space="preserve">2016 год. </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Большинство респондентов являются собственниками бизнеса </w:t>
      </w:r>
      <w:r>
        <w:rPr>
          <w:rFonts w:ascii="Times New Roman" w:hAnsi="Times New Roman" w:cs="Times New Roman"/>
          <w:sz w:val="28"/>
          <w:szCs w:val="28"/>
        </w:rPr>
        <w:t>(</w:t>
      </w:r>
      <w:r w:rsidRPr="00196192">
        <w:rPr>
          <w:rFonts w:ascii="Times New Roman" w:hAnsi="Times New Roman" w:cs="Times New Roman"/>
          <w:sz w:val="28"/>
          <w:szCs w:val="28"/>
        </w:rPr>
        <w:t>55%</w:t>
      </w:r>
      <w:r>
        <w:rPr>
          <w:rFonts w:ascii="Times New Roman" w:hAnsi="Times New Roman" w:cs="Times New Roman"/>
          <w:sz w:val="28"/>
          <w:szCs w:val="28"/>
        </w:rPr>
        <w:t>)</w:t>
      </w:r>
      <w:r w:rsidRPr="00196192">
        <w:rPr>
          <w:rFonts w:ascii="Times New Roman" w:hAnsi="Times New Roman" w:cs="Times New Roman"/>
          <w:sz w:val="28"/>
          <w:szCs w:val="28"/>
        </w:rPr>
        <w:t xml:space="preserve">, доля руководителей высшего и среднего звена составила 19%. </w:t>
      </w:r>
      <w:r>
        <w:rPr>
          <w:rFonts w:ascii="Times New Roman" w:hAnsi="Times New Roman" w:cs="Times New Roman"/>
          <w:sz w:val="28"/>
          <w:szCs w:val="28"/>
        </w:rPr>
        <w:t>В</w:t>
      </w:r>
      <w:r w:rsidRPr="00196192">
        <w:rPr>
          <w:rFonts w:ascii="Times New Roman" w:hAnsi="Times New Roman" w:cs="Times New Roman"/>
          <w:sz w:val="28"/>
          <w:szCs w:val="28"/>
        </w:rPr>
        <w:t xml:space="preserve"> опросе преимущественно приняли участия лица, которые наиболее заинтересованы в развитии своего дела.</w:t>
      </w:r>
    </w:p>
    <w:p w:rsidR="00A44446" w:rsidRPr="00196192" w:rsidRDefault="00A44446" w:rsidP="00B02C75">
      <w:pPr>
        <w:pStyle w:val="ConsPlusNormal"/>
        <w:ind w:firstLine="709"/>
        <w:jc w:val="both"/>
      </w:pPr>
      <w:r w:rsidRPr="00196192">
        <w:t>Размеры</w:t>
      </w:r>
      <w:r>
        <w:t xml:space="preserve"> бизнеса </w:t>
      </w:r>
      <w:r w:rsidRPr="00196192">
        <w:t xml:space="preserve">были </w:t>
      </w:r>
      <w:r>
        <w:t>оцене</w:t>
      </w:r>
      <w:r w:rsidRPr="00196192">
        <w:t>ны посредством численности сотрудников и величины годового оборота организации (рисунок 1, 2).</w:t>
      </w:r>
    </w:p>
    <w:p w:rsidR="00A44446" w:rsidRPr="00196192" w:rsidRDefault="00A44446" w:rsidP="00B02C75">
      <w:pPr>
        <w:pStyle w:val="ConsPlusNormal"/>
        <w:ind w:firstLine="709"/>
        <w:jc w:val="both"/>
      </w:pPr>
    </w:p>
    <w:p w:rsidR="00A44446" w:rsidRPr="006B323A" w:rsidRDefault="001617BD" w:rsidP="00B02C75">
      <w:pPr>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6067425" cy="1962150"/>
            <wp:effectExtent l="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3">
                      <a:extLst>
                        <a:ext uri="{28A0092B-C50C-407E-A947-70E740481C1C}">
                          <a14:useLocalDpi xmlns:a14="http://schemas.microsoft.com/office/drawing/2010/main" val="0"/>
                        </a:ext>
                      </a:extLst>
                    </a:blip>
                    <a:srcRect b="-66"/>
                    <a:stretch>
                      <a:fillRect/>
                    </a:stretch>
                  </pic:blipFill>
                  <pic:spPr bwMode="auto">
                    <a:xfrm>
                      <a:off x="0" y="0"/>
                      <a:ext cx="6067425" cy="1962150"/>
                    </a:xfrm>
                    <a:prstGeom prst="rect">
                      <a:avLst/>
                    </a:prstGeom>
                    <a:noFill/>
                    <a:ln>
                      <a:noFill/>
                    </a:ln>
                  </pic:spPr>
                </pic:pic>
              </a:graphicData>
            </a:graphic>
          </wp:inline>
        </w:drawing>
      </w:r>
    </w:p>
    <w:p w:rsidR="00A44446" w:rsidRDefault="00A44446" w:rsidP="00B02C75">
      <w:pPr>
        <w:spacing w:after="0" w:line="240" w:lineRule="auto"/>
        <w:jc w:val="center"/>
        <w:rPr>
          <w:rFonts w:ascii="Times New Roman" w:hAnsi="Times New Roman" w:cs="Times New Roman"/>
          <w:sz w:val="28"/>
          <w:szCs w:val="28"/>
        </w:rPr>
      </w:pPr>
    </w:p>
    <w:p w:rsidR="00A44446" w:rsidRPr="00196192" w:rsidRDefault="00A44446" w:rsidP="00B02C75">
      <w:pPr>
        <w:spacing w:after="0" w:line="240" w:lineRule="auto"/>
        <w:jc w:val="center"/>
        <w:rPr>
          <w:rFonts w:ascii="Times New Roman" w:hAnsi="Times New Roman" w:cs="Times New Roman"/>
          <w:sz w:val="28"/>
          <w:szCs w:val="28"/>
        </w:rPr>
      </w:pPr>
      <w:r w:rsidRPr="00196192">
        <w:rPr>
          <w:rFonts w:ascii="Times New Roman" w:hAnsi="Times New Roman" w:cs="Times New Roman"/>
          <w:sz w:val="28"/>
          <w:szCs w:val="28"/>
        </w:rPr>
        <w:t>Рисунок 1 - Численность сотрудников организации</w:t>
      </w:r>
    </w:p>
    <w:p w:rsidR="00A44446" w:rsidRPr="00196192" w:rsidRDefault="00A44446" w:rsidP="00B02C75">
      <w:pPr>
        <w:pStyle w:val="ConsPlusNormal"/>
        <w:ind w:firstLine="709"/>
        <w:jc w:val="both"/>
        <w:rPr>
          <w:sz w:val="24"/>
          <w:szCs w:val="24"/>
        </w:rPr>
      </w:pPr>
    </w:p>
    <w:p w:rsidR="00A44446" w:rsidRPr="006B323A" w:rsidRDefault="001617BD" w:rsidP="00B02C75">
      <w:pPr>
        <w:spacing w:after="0" w:line="240" w:lineRule="auto"/>
        <w:jc w:val="center"/>
        <w:rPr>
          <w:rFonts w:ascii="Times New Roman" w:hAnsi="Times New Roman" w:cs="Times New Roman"/>
          <w:i/>
          <w:iCs/>
          <w:sz w:val="24"/>
          <w:szCs w:val="24"/>
        </w:rPr>
      </w:pPr>
      <w:r>
        <w:rPr>
          <w:noProof/>
        </w:rPr>
        <w:drawing>
          <wp:inline distT="0" distB="0" distL="0" distR="0">
            <wp:extent cx="6019800" cy="2324100"/>
            <wp:effectExtent l="0" t="0" r="0" b="0"/>
            <wp:docPr id="3" name="Диаграмм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spect="1" noChangeArrowheads="1"/>
                    </pic:cNvPicPr>
                  </pic:nvPicPr>
                  <pic:blipFill>
                    <a:blip r:embed="rId14">
                      <a:extLst>
                        <a:ext uri="{28A0092B-C50C-407E-A947-70E740481C1C}">
                          <a14:useLocalDpi xmlns:a14="http://schemas.microsoft.com/office/drawing/2010/main" val="0"/>
                        </a:ext>
                      </a:extLst>
                    </a:blip>
                    <a:srcRect b="-75"/>
                    <a:stretch>
                      <a:fillRect/>
                    </a:stretch>
                  </pic:blipFill>
                  <pic:spPr bwMode="auto">
                    <a:xfrm>
                      <a:off x="0" y="0"/>
                      <a:ext cx="6019800" cy="2324100"/>
                    </a:xfrm>
                    <a:prstGeom prst="rect">
                      <a:avLst/>
                    </a:prstGeom>
                    <a:noFill/>
                    <a:ln>
                      <a:noFill/>
                    </a:ln>
                  </pic:spPr>
                </pic:pic>
              </a:graphicData>
            </a:graphic>
          </wp:inline>
        </w:drawing>
      </w:r>
    </w:p>
    <w:p w:rsidR="00A44446" w:rsidRPr="00196192" w:rsidRDefault="00A44446" w:rsidP="00B02C75">
      <w:pPr>
        <w:spacing w:after="0" w:line="240" w:lineRule="auto"/>
        <w:jc w:val="center"/>
        <w:rPr>
          <w:rFonts w:ascii="Times New Roman" w:hAnsi="Times New Roman" w:cs="Times New Roman"/>
          <w:sz w:val="24"/>
          <w:szCs w:val="24"/>
        </w:rPr>
      </w:pPr>
    </w:p>
    <w:p w:rsidR="00A44446" w:rsidRPr="00196192" w:rsidRDefault="00A44446" w:rsidP="00B02C75">
      <w:pPr>
        <w:spacing w:after="0" w:line="240" w:lineRule="auto"/>
        <w:jc w:val="center"/>
        <w:rPr>
          <w:rFonts w:ascii="Times New Roman" w:hAnsi="Times New Roman" w:cs="Times New Roman"/>
          <w:sz w:val="28"/>
          <w:szCs w:val="28"/>
        </w:rPr>
      </w:pPr>
      <w:r w:rsidRPr="00196192">
        <w:rPr>
          <w:rFonts w:ascii="Times New Roman" w:hAnsi="Times New Roman" w:cs="Times New Roman"/>
          <w:sz w:val="28"/>
          <w:szCs w:val="28"/>
        </w:rPr>
        <w:t xml:space="preserve">Рисунок 2 - Примерная величина годовой выручки организации </w:t>
      </w:r>
    </w:p>
    <w:p w:rsidR="00A44446" w:rsidRPr="00196192" w:rsidRDefault="00A44446" w:rsidP="00B02C75">
      <w:pPr>
        <w:spacing w:after="0" w:line="240" w:lineRule="auto"/>
        <w:jc w:val="center"/>
        <w:rPr>
          <w:rFonts w:ascii="Times New Roman" w:hAnsi="Times New Roman" w:cs="Times New Roman"/>
          <w:sz w:val="24"/>
          <w:szCs w:val="24"/>
        </w:rPr>
      </w:pP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Таким образом, большая часть </w:t>
      </w:r>
      <w:r>
        <w:rPr>
          <w:rFonts w:ascii="Times New Roman" w:hAnsi="Times New Roman" w:cs="Times New Roman"/>
          <w:sz w:val="28"/>
          <w:szCs w:val="28"/>
        </w:rPr>
        <w:t>участников опросаработает намикропредприятиях</w:t>
      </w:r>
      <w:r w:rsidRPr="00196192">
        <w:rPr>
          <w:rFonts w:ascii="Times New Roman" w:hAnsi="Times New Roman" w:cs="Times New Roman"/>
          <w:sz w:val="28"/>
          <w:szCs w:val="28"/>
        </w:rPr>
        <w:t xml:space="preserve">. </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Большинство респондентов заняты в соответствующей сфере деятельности более 5 лет (34%) (рисунок 3). </w:t>
      </w:r>
    </w:p>
    <w:p w:rsidR="00A44446" w:rsidRPr="006B323A" w:rsidRDefault="00A44446" w:rsidP="00B02C75">
      <w:pPr>
        <w:spacing w:after="0" w:line="240" w:lineRule="auto"/>
        <w:jc w:val="both"/>
        <w:rPr>
          <w:rFonts w:ascii="Times New Roman" w:hAnsi="Times New Roman" w:cs="Times New Roman"/>
          <w:sz w:val="24"/>
          <w:szCs w:val="24"/>
        </w:rPr>
      </w:pPr>
    </w:p>
    <w:p w:rsidR="00A44446" w:rsidRPr="006B323A" w:rsidRDefault="001617BD" w:rsidP="00B02C75">
      <w:pPr>
        <w:spacing w:after="0" w:line="240" w:lineRule="auto"/>
        <w:jc w:val="center"/>
        <w:rPr>
          <w:rFonts w:ascii="Times New Roman" w:hAnsi="Times New Roman" w:cs="Times New Roman"/>
          <w:i/>
          <w:iCs/>
          <w:sz w:val="24"/>
          <w:szCs w:val="24"/>
        </w:rPr>
      </w:pPr>
      <w:r>
        <w:rPr>
          <w:noProof/>
        </w:rPr>
        <w:drawing>
          <wp:inline distT="0" distB="0" distL="0" distR="0">
            <wp:extent cx="6019800" cy="2076450"/>
            <wp:effectExtent l="0" t="0" r="0" b="0"/>
            <wp:docPr id="4" nam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spect="1" noChangeArrowheads="1"/>
                    </pic:cNvPicPr>
                  </pic:nvPicPr>
                  <pic:blipFill>
                    <a:blip r:embed="rId15">
                      <a:extLst>
                        <a:ext uri="{28A0092B-C50C-407E-A947-70E740481C1C}">
                          <a14:useLocalDpi xmlns:a14="http://schemas.microsoft.com/office/drawing/2010/main" val="0"/>
                        </a:ext>
                      </a:extLst>
                    </a:blip>
                    <a:srcRect b="-75"/>
                    <a:stretch>
                      <a:fillRect/>
                    </a:stretch>
                  </pic:blipFill>
                  <pic:spPr bwMode="auto">
                    <a:xfrm>
                      <a:off x="0" y="0"/>
                      <a:ext cx="6019800" cy="2076450"/>
                    </a:xfrm>
                    <a:prstGeom prst="rect">
                      <a:avLst/>
                    </a:prstGeom>
                    <a:noFill/>
                    <a:ln>
                      <a:noFill/>
                    </a:ln>
                  </pic:spPr>
                </pic:pic>
              </a:graphicData>
            </a:graphic>
          </wp:inline>
        </w:drawing>
      </w:r>
    </w:p>
    <w:p w:rsidR="00A44446" w:rsidRPr="00196192" w:rsidRDefault="00A44446" w:rsidP="00B02C75">
      <w:pPr>
        <w:spacing w:after="0" w:line="240" w:lineRule="auto"/>
        <w:jc w:val="center"/>
        <w:rPr>
          <w:rFonts w:ascii="Times New Roman" w:hAnsi="Times New Roman" w:cs="Times New Roman"/>
          <w:sz w:val="24"/>
          <w:szCs w:val="24"/>
        </w:rPr>
      </w:pPr>
    </w:p>
    <w:p w:rsidR="00A44446" w:rsidRPr="00196192" w:rsidRDefault="00A44446" w:rsidP="00B02C75">
      <w:pPr>
        <w:spacing w:after="0" w:line="240" w:lineRule="auto"/>
        <w:jc w:val="center"/>
        <w:rPr>
          <w:rFonts w:ascii="Times New Roman" w:hAnsi="Times New Roman" w:cs="Times New Roman"/>
          <w:sz w:val="28"/>
          <w:szCs w:val="28"/>
        </w:rPr>
      </w:pPr>
      <w:r w:rsidRPr="00196192">
        <w:rPr>
          <w:rFonts w:ascii="Times New Roman" w:hAnsi="Times New Roman" w:cs="Times New Roman"/>
          <w:sz w:val="28"/>
          <w:szCs w:val="28"/>
        </w:rPr>
        <w:t>Рисунок 3 – Период, в течение которого бизнес осуществляет свою деятельность</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Структура респондентов по видам экономической деятельности приведена в Таблице № 1. </w:t>
      </w:r>
    </w:p>
    <w:p w:rsidR="00A44446" w:rsidRPr="00196192" w:rsidRDefault="00A44446" w:rsidP="00B02C75">
      <w:pPr>
        <w:spacing w:after="0" w:line="240" w:lineRule="auto"/>
        <w:jc w:val="both"/>
        <w:rPr>
          <w:rFonts w:ascii="Times New Roman" w:hAnsi="Times New Roman" w:cs="Times New Roman"/>
          <w:sz w:val="28"/>
          <w:szCs w:val="28"/>
        </w:rPr>
      </w:pPr>
    </w:p>
    <w:p w:rsidR="00A44446" w:rsidRPr="00196192" w:rsidRDefault="00A44446" w:rsidP="00B02C75">
      <w:pPr>
        <w:spacing w:after="0" w:line="240" w:lineRule="auto"/>
        <w:jc w:val="both"/>
        <w:rPr>
          <w:rFonts w:ascii="Times New Roman" w:hAnsi="Times New Roman" w:cs="Times New Roman"/>
          <w:sz w:val="28"/>
          <w:szCs w:val="28"/>
        </w:rPr>
      </w:pPr>
      <w:r w:rsidRPr="00196192">
        <w:rPr>
          <w:rFonts w:ascii="Times New Roman" w:hAnsi="Times New Roman" w:cs="Times New Roman"/>
          <w:sz w:val="28"/>
          <w:szCs w:val="28"/>
        </w:rPr>
        <w:t>Таблица № 1 – Распределение респондентов по видам экономической деятельности в 2017 г.</w:t>
      </w:r>
    </w:p>
    <w:tbl>
      <w:tblPr>
        <w:tblW w:w="10031" w:type="dxa"/>
        <w:tblInd w:w="2" w:type="dxa"/>
        <w:tblLook w:val="00A0" w:firstRow="1" w:lastRow="0" w:firstColumn="1" w:lastColumn="0" w:noHBand="0" w:noVBand="0"/>
      </w:tblPr>
      <w:tblGrid>
        <w:gridCol w:w="426"/>
        <w:gridCol w:w="7195"/>
        <w:gridCol w:w="2410"/>
      </w:tblGrid>
      <w:tr w:rsidR="00A44446" w:rsidRPr="00984555">
        <w:trPr>
          <w:trHeight w:val="525"/>
        </w:trPr>
        <w:tc>
          <w:tcPr>
            <w:tcW w:w="0" w:type="auto"/>
            <w:tcBorders>
              <w:top w:val="single" w:sz="4" w:space="0" w:color="auto"/>
              <w:left w:val="single" w:sz="4" w:space="0" w:color="auto"/>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w:t>
            </w:r>
          </w:p>
        </w:tc>
        <w:tc>
          <w:tcPr>
            <w:tcW w:w="7195"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Сферы экономической деятельности</w:t>
            </w:r>
          </w:p>
        </w:tc>
        <w:tc>
          <w:tcPr>
            <w:tcW w:w="2410" w:type="dxa"/>
            <w:tcBorders>
              <w:top w:val="single" w:sz="4" w:space="0" w:color="auto"/>
              <w:left w:val="single" w:sz="4" w:space="0" w:color="auto"/>
              <w:bottom w:val="single" w:sz="4" w:space="0" w:color="auto"/>
              <w:right w:val="single" w:sz="4" w:space="0" w:color="000000"/>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Удельный вес от общего количества, %</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Торговля оптовая и розничная, ремонт автотранспортных средств и мотоциклов</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38,4</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Обрабатывающие производства и добыча полезных ископаемых</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13,7</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Сельское, лесное хозяйство, охота, рыболовство и рыбоводство</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12,7</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Предоставление прочих видов услуг</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11,4</w:t>
            </w:r>
          </w:p>
        </w:tc>
      </w:tr>
      <w:tr w:rsidR="00A44446" w:rsidRPr="00984555">
        <w:trPr>
          <w:trHeight w:val="51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Деятельность в области культуры, спорта, организации досуга и развлечений, гостиниц и предприятий общественного питания</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5,6</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Деятельность в области здравоохранения и социальных услуг</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5,5</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Строительство</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5,5</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Транспортировка и хранение</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2,6</w:t>
            </w:r>
          </w:p>
        </w:tc>
      </w:tr>
      <w:tr w:rsidR="00A44446" w:rsidRPr="00984555">
        <w:trPr>
          <w:trHeight w:val="192"/>
        </w:trPr>
        <w:tc>
          <w:tcPr>
            <w:tcW w:w="0" w:type="auto"/>
            <w:tcBorders>
              <w:top w:val="single" w:sz="4" w:space="0" w:color="auto"/>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Водоснабжение; водоотведение, организация сбора и утилизации отходов, деятельность по ликвидации загрязнений.</w:t>
            </w:r>
          </w:p>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Обеспечение электрической энергией, газом и паром; кондиционирование воздуха</w:t>
            </w:r>
          </w:p>
        </w:tc>
        <w:tc>
          <w:tcPr>
            <w:tcW w:w="2410"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1,4</w:t>
            </w:r>
          </w:p>
        </w:tc>
      </w:tr>
      <w:tr w:rsidR="00A44446" w:rsidRPr="0098455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Образование и научная деятельность</w:t>
            </w:r>
          </w:p>
        </w:tc>
        <w:tc>
          <w:tcPr>
            <w:tcW w:w="2410"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1,4</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Деятельность финансовая и страховая; деятельность по операциям с недвижимым имуществом</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1,0</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pStyle w:val="a3"/>
              <w:numPr>
                <w:ilvl w:val="0"/>
                <w:numId w:val="4"/>
              </w:numPr>
              <w:spacing w:after="0" w:line="240" w:lineRule="auto"/>
              <w:ind w:left="0" w:firstLine="0"/>
              <w:jc w:val="right"/>
              <w:rPr>
                <w:rFonts w:ascii="Times New Roman" w:hAnsi="Times New Roman" w:cs="Times New Roman"/>
              </w:rPr>
            </w:pP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Деятельность в области информации и связи</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 xml:space="preserve">0,8 </w:t>
            </w:r>
          </w:p>
        </w:tc>
      </w:tr>
      <w:tr w:rsidR="00A44446" w:rsidRPr="00984555">
        <w:trPr>
          <w:trHeight w:val="300"/>
        </w:trPr>
        <w:tc>
          <w:tcPr>
            <w:tcW w:w="0" w:type="auto"/>
            <w:tcBorders>
              <w:top w:val="nil"/>
              <w:left w:val="single" w:sz="4" w:space="0" w:color="auto"/>
              <w:bottom w:val="single" w:sz="4" w:space="0" w:color="auto"/>
              <w:right w:val="single" w:sz="4" w:space="0" w:color="auto"/>
            </w:tcBorders>
            <w:vAlign w:val="center"/>
          </w:tcPr>
          <w:p w:rsidR="00A44446" w:rsidRPr="00984555" w:rsidRDefault="00A44446" w:rsidP="00B12669">
            <w:pPr>
              <w:spacing w:after="0" w:line="240" w:lineRule="auto"/>
              <w:rPr>
                <w:rFonts w:ascii="Times New Roman" w:hAnsi="Times New Roman" w:cs="Times New Roman"/>
              </w:rPr>
            </w:pPr>
            <w:r w:rsidRPr="00984555">
              <w:rPr>
                <w:rFonts w:ascii="Times New Roman" w:hAnsi="Times New Roman" w:cs="Times New Roman"/>
              </w:rPr>
              <w:t> </w:t>
            </w:r>
          </w:p>
        </w:tc>
        <w:tc>
          <w:tcPr>
            <w:tcW w:w="7195"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right"/>
              <w:rPr>
                <w:rFonts w:ascii="Times New Roman" w:hAnsi="Times New Roman" w:cs="Times New Roman"/>
              </w:rPr>
            </w:pPr>
            <w:r w:rsidRPr="00984555">
              <w:rPr>
                <w:rFonts w:ascii="Times New Roman" w:hAnsi="Times New Roman" w:cs="Times New Roman"/>
              </w:rPr>
              <w:t>ВСЕГО</w:t>
            </w:r>
          </w:p>
        </w:tc>
        <w:tc>
          <w:tcPr>
            <w:tcW w:w="2410" w:type="dxa"/>
            <w:tcBorders>
              <w:top w:val="nil"/>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100,00</w:t>
            </w:r>
          </w:p>
        </w:tc>
      </w:tr>
    </w:tbl>
    <w:p w:rsidR="00A44446" w:rsidRPr="00196192" w:rsidRDefault="00A44446" w:rsidP="00B02C75">
      <w:pPr>
        <w:spacing w:after="0" w:line="240" w:lineRule="auto"/>
        <w:ind w:firstLine="708"/>
        <w:jc w:val="both"/>
        <w:rPr>
          <w:rFonts w:ascii="Times New Roman" w:hAnsi="Times New Roman" w:cs="Times New Roman"/>
          <w:sz w:val="28"/>
          <w:szCs w:val="28"/>
        </w:rPr>
      </w:pPr>
      <w:r w:rsidRPr="00196192">
        <w:rPr>
          <w:rFonts w:ascii="Times New Roman" w:hAnsi="Times New Roman" w:cs="Times New Roman"/>
          <w:sz w:val="28"/>
          <w:szCs w:val="28"/>
        </w:rPr>
        <w:t xml:space="preserve">В опросе приняли участие представители всех сфер бизнеса. Но наибольшую долю (более трети от всех опрошенных) составляют респонденты, работающие в сфере торговли. Второе место занимают респонденты, представляющие производственную сферу. Сфера сельского, лесного хозяйства и рыбоводства в регионе представлена чуть более 12% опрошенных. Довольно велика доля респондентов, точно не определивших к какой сфере деятельности они относятся и выбравших ответ «другое» - более 11%. Остальные виды деятельности представлены в выборке меньших пропорциях. </w:t>
      </w:r>
    </w:p>
    <w:p w:rsidR="00A44446" w:rsidRPr="00196192" w:rsidRDefault="00A44446" w:rsidP="00B02C75">
      <w:pPr>
        <w:spacing w:after="0" w:line="240" w:lineRule="auto"/>
        <w:ind w:firstLine="708"/>
        <w:jc w:val="both"/>
        <w:rPr>
          <w:rFonts w:ascii="Times New Roman" w:hAnsi="Times New Roman" w:cs="Times New Roman"/>
          <w:sz w:val="28"/>
          <w:szCs w:val="28"/>
        </w:rPr>
      </w:pPr>
      <w:r w:rsidRPr="00196192">
        <w:rPr>
          <w:rFonts w:ascii="Times New Roman" w:hAnsi="Times New Roman" w:cs="Times New Roman"/>
          <w:sz w:val="28"/>
          <w:szCs w:val="28"/>
        </w:rPr>
        <w:t xml:space="preserve">Следует отметить, что в 2016 г. </w:t>
      </w:r>
      <w:r>
        <w:rPr>
          <w:rFonts w:ascii="Times New Roman" w:hAnsi="Times New Roman" w:cs="Times New Roman"/>
          <w:sz w:val="28"/>
          <w:szCs w:val="28"/>
        </w:rPr>
        <w:t xml:space="preserve">сферу промышленности представляли 22,6% опрошенных. </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Территориально респонденты реализуют наибольшую часть продукции на локальном рынке одного муниципального образования и Рязанской области.</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В целом по региону в 2017 г. </w:t>
      </w:r>
      <w:r>
        <w:rPr>
          <w:rFonts w:ascii="Times New Roman" w:hAnsi="Times New Roman" w:cs="Times New Roman"/>
          <w:sz w:val="28"/>
          <w:szCs w:val="28"/>
        </w:rPr>
        <w:t xml:space="preserve">уровень конкуренции как умеренный оценило 40% предпринимателей, по сравнению с 2016 г. их доля возросла на 3 п.п. Высока доля тех, кто считает уровень конкуренции высоким (23%), при этом их доля снизилась на 12 п.п. </w:t>
      </w:r>
      <w:r w:rsidRPr="00196192">
        <w:rPr>
          <w:rFonts w:ascii="Times New Roman" w:hAnsi="Times New Roman" w:cs="Times New Roman"/>
          <w:sz w:val="28"/>
          <w:szCs w:val="28"/>
        </w:rPr>
        <w:t xml:space="preserve">(рисунок </w:t>
      </w:r>
      <w:r>
        <w:rPr>
          <w:rFonts w:ascii="Times New Roman" w:hAnsi="Times New Roman" w:cs="Times New Roman"/>
          <w:sz w:val="28"/>
          <w:szCs w:val="28"/>
        </w:rPr>
        <w:t>4</w:t>
      </w:r>
      <w:r w:rsidRPr="00196192">
        <w:rPr>
          <w:rFonts w:ascii="Times New Roman" w:hAnsi="Times New Roman" w:cs="Times New Roman"/>
          <w:sz w:val="28"/>
          <w:szCs w:val="28"/>
        </w:rPr>
        <w:t>).</w:t>
      </w:r>
    </w:p>
    <w:p w:rsidR="00A44446" w:rsidRDefault="00A44446" w:rsidP="00B02C75">
      <w:pPr>
        <w:spacing w:after="0" w:line="240" w:lineRule="auto"/>
        <w:jc w:val="both"/>
        <w:rPr>
          <w:rFonts w:ascii="Times New Roman" w:hAnsi="Times New Roman" w:cs="Times New Roman"/>
          <w:color w:val="00B050"/>
          <w:sz w:val="28"/>
          <w:szCs w:val="28"/>
        </w:rPr>
      </w:pPr>
    </w:p>
    <w:p w:rsidR="00A44446" w:rsidRDefault="001617BD" w:rsidP="00B02C75">
      <w:pPr>
        <w:spacing w:after="0" w:line="240" w:lineRule="auto"/>
        <w:jc w:val="both"/>
        <w:rPr>
          <w:rFonts w:ascii="Times New Roman" w:hAnsi="Times New Roman" w:cs="Times New Roman"/>
          <w:color w:val="00B050"/>
          <w:sz w:val="28"/>
          <w:szCs w:val="28"/>
        </w:rPr>
      </w:pPr>
      <w:r>
        <w:rPr>
          <w:noProof/>
        </w:rPr>
        <w:drawing>
          <wp:inline distT="0" distB="0" distL="0" distR="0">
            <wp:extent cx="5962650" cy="2085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2085975"/>
                    </a:xfrm>
                    <a:prstGeom prst="rect">
                      <a:avLst/>
                    </a:prstGeom>
                    <a:noFill/>
                    <a:ln>
                      <a:noFill/>
                    </a:ln>
                  </pic:spPr>
                </pic:pic>
              </a:graphicData>
            </a:graphic>
          </wp:inline>
        </w:drawing>
      </w:r>
    </w:p>
    <w:p w:rsidR="00A44446" w:rsidRPr="00196192" w:rsidRDefault="00A44446" w:rsidP="00B02C75">
      <w:pPr>
        <w:spacing w:after="0" w:line="240" w:lineRule="auto"/>
        <w:jc w:val="both"/>
        <w:rPr>
          <w:rFonts w:ascii="Times New Roman" w:hAnsi="Times New Roman" w:cs="Times New Roman"/>
          <w:color w:val="00B050"/>
          <w:sz w:val="24"/>
          <w:szCs w:val="24"/>
        </w:rPr>
      </w:pPr>
    </w:p>
    <w:p w:rsidR="00A44446" w:rsidRPr="00196192" w:rsidRDefault="00A44446" w:rsidP="00B02C75">
      <w:pPr>
        <w:spacing w:after="0" w:line="240" w:lineRule="auto"/>
        <w:jc w:val="center"/>
        <w:rPr>
          <w:rFonts w:ascii="Times New Roman" w:hAnsi="Times New Roman" w:cs="Times New Roman"/>
          <w:sz w:val="28"/>
          <w:szCs w:val="28"/>
        </w:rPr>
      </w:pPr>
      <w:r w:rsidRPr="00196192">
        <w:rPr>
          <w:rFonts w:ascii="Times New Roman" w:hAnsi="Times New Roman" w:cs="Times New Roman"/>
          <w:sz w:val="28"/>
          <w:szCs w:val="28"/>
        </w:rPr>
        <w:t>Рисунок 4 – Оценка уровня конкуренции на основном для бизнеса рынке, %</w:t>
      </w:r>
    </w:p>
    <w:p w:rsidR="00A44446" w:rsidRPr="00196192" w:rsidRDefault="00A44446" w:rsidP="00B02C75">
      <w:pPr>
        <w:spacing w:after="0" w:line="240" w:lineRule="auto"/>
        <w:ind w:firstLine="709"/>
        <w:jc w:val="both"/>
        <w:rPr>
          <w:rFonts w:ascii="Times New Roman" w:hAnsi="Times New Roman" w:cs="Times New Roman"/>
        </w:rPr>
      </w:pP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В отношении сегментов бизнеса, оценки так же в основном свидетельствуют об умеренном уровне конкуренции. Однако, 40% респондентов, представляющих сферу «Деятельность финансовая и страховая; деятельность по операциям с недвижимым имуществом» оценили уровень конкуренции как «высокий» и только 30%, как «умеренный». В сферах «Деятельность в области информации и связи» и «Образование и научная деятельность» большая часть участников опроса оценила уровень конкуренции как «слабый» (36,4% и 28,6% соответственно).</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В целом по региону респонденты отмечают, что уровень конкуренции между организациями, которые они представляют, снижается, хотя и остается на довольно высоком уровне (рисунок </w:t>
      </w:r>
      <w:r>
        <w:rPr>
          <w:rFonts w:ascii="Times New Roman" w:hAnsi="Times New Roman" w:cs="Times New Roman"/>
          <w:sz w:val="28"/>
          <w:szCs w:val="28"/>
        </w:rPr>
        <w:t>5</w:t>
      </w:r>
      <w:r w:rsidRPr="00196192">
        <w:rPr>
          <w:rFonts w:ascii="Times New Roman" w:hAnsi="Times New Roman" w:cs="Times New Roman"/>
          <w:sz w:val="28"/>
          <w:szCs w:val="28"/>
        </w:rPr>
        <w:t xml:space="preserve">). В частности, у каждого </w:t>
      </w:r>
      <w:r>
        <w:rPr>
          <w:rFonts w:ascii="Times New Roman" w:hAnsi="Times New Roman" w:cs="Times New Roman"/>
          <w:sz w:val="28"/>
          <w:szCs w:val="28"/>
        </w:rPr>
        <w:t xml:space="preserve">третьего </w:t>
      </w:r>
      <w:r w:rsidRPr="00196192">
        <w:rPr>
          <w:rFonts w:ascii="Times New Roman" w:hAnsi="Times New Roman" w:cs="Times New Roman"/>
          <w:sz w:val="28"/>
          <w:szCs w:val="28"/>
        </w:rPr>
        <w:t>бизнеса имеется более трех конкурентов</w:t>
      </w:r>
      <w:r>
        <w:rPr>
          <w:rFonts w:ascii="Times New Roman" w:hAnsi="Times New Roman" w:cs="Times New Roman"/>
          <w:sz w:val="28"/>
          <w:szCs w:val="28"/>
        </w:rPr>
        <w:t>, у каждого четвертого отмечается их большое количество</w:t>
      </w:r>
      <w:r w:rsidRPr="00196192">
        <w:rPr>
          <w:rFonts w:ascii="Times New Roman" w:hAnsi="Times New Roman" w:cs="Times New Roman"/>
          <w:sz w:val="28"/>
          <w:szCs w:val="28"/>
        </w:rPr>
        <w:t xml:space="preserve">. </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Наличие </w:t>
      </w:r>
      <w:r>
        <w:rPr>
          <w:rFonts w:ascii="Times New Roman" w:hAnsi="Times New Roman" w:cs="Times New Roman"/>
          <w:sz w:val="28"/>
          <w:szCs w:val="28"/>
        </w:rPr>
        <w:t>значительного</w:t>
      </w:r>
      <w:r w:rsidRPr="00196192">
        <w:rPr>
          <w:rFonts w:ascii="Times New Roman" w:hAnsi="Times New Roman" w:cs="Times New Roman"/>
          <w:sz w:val="28"/>
          <w:szCs w:val="28"/>
        </w:rPr>
        <w:t xml:space="preserve"> числа конкурентов отмечается респондентами в таких сегментах бизнеса как «Транспортировка и хранение» (36%), «Торговля оптовая и розничная, ремонт автотранспортных средств и мотоциклов» (34,7%) и «Предоставление прочих видов услуг» (28,4%). Об отсутствии конкурентов в сферах «Водоснабжение; водоотведение, организация сбора и утилизации отходов, деятельность по ликвидации загрязнений»; «Обеспечение электрической энергией, газом и паром; кондиционирование воздуха» заявили 43% опрошенных. </w:t>
      </w:r>
    </w:p>
    <w:p w:rsidR="00A44446" w:rsidRPr="00196192" w:rsidRDefault="00A44446" w:rsidP="00B02C75">
      <w:pPr>
        <w:spacing w:after="0" w:line="240" w:lineRule="auto"/>
        <w:ind w:firstLine="709"/>
        <w:jc w:val="both"/>
        <w:rPr>
          <w:rFonts w:ascii="Times New Roman" w:hAnsi="Times New Roman" w:cs="Times New Roman"/>
          <w:color w:val="00B050"/>
          <w:sz w:val="24"/>
          <w:szCs w:val="24"/>
        </w:rPr>
      </w:pPr>
    </w:p>
    <w:p w:rsidR="00A44446" w:rsidRPr="005E1E6D" w:rsidRDefault="001617BD" w:rsidP="00B02C75">
      <w:pPr>
        <w:spacing w:after="0" w:line="240" w:lineRule="auto"/>
        <w:jc w:val="both"/>
        <w:rPr>
          <w:rFonts w:ascii="Times New Roman" w:hAnsi="Times New Roman" w:cs="Times New Roman"/>
          <w:color w:val="00B050"/>
          <w:sz w:val="28"/>
          <w:szCs w:val="28"/>
        </w:rPr>
      </w:pPr>
      <w:r>
        <w:rPr>
          <w:rFonts w:ascii="Times New Roman" w:hAnsi="Times New Roman" w:cs="Times New Roman"/>
          <w:noProof/>
          <w:sz w:val="28"/>
          <w:szCs w:val="28"/>
        </w:rPr>
        <w:drawing>
          <wp:inline distT="0" distB="0" distL="0" distR="0">
            <wp:extent cx="6010275" cy="1638300"/>
            <wp:effectExtent l="0" t="0" r="9525" b="0"/>
            <wp:docPr id="6" name="Диаграмм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0275" cy="1638300"/>
                    </a:xfrm>
                    <a:prstGeom prst="rect">
                      <a:avLst/>
                    </a:prstGeom>
                    <a:noFill/>
                    <a:ln>
                      <a:noFill/>
                    </a:ln>
                  </pic:spPr>
                </pic:pic>
              </a:graphicData>
            </a:graphic>
          </wp:inline>
        </w:drawing>
      </w:r>
    </w:p>
    <w:p w:rsidR="00A44446" w:rsidRPr="00196192" w:rsidRDefault="00A44446" w:rsidP="00B02C75">
      <w:pPr>
        <w:spacing w:after="0" w:line="240" w:lineRule="auto"/>
        <w:ind w:firstLine="709"/>
        <w:jc w:val="both"/>
        <w:rPr>
          <w:rFonts w:ascii="Times New Roman" w:hAnsi="Times New Roman" w:cs="Times New Roman"/>
          <w:sz w:val="6"/>
          <w:szCs w:val="6"/>
        </w:rPr>
      </w:pP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Рисунок </w:t>
      </w:r>
      <w:r>
        <w:rPr>
          <w:rFonts w:ascii="Times New Roman" w:hAnsi="Times New Roman" w:cs="Times New Roman"/>
          <w:sz w:val="28"/>
          <w:szCs w:val="28"/>
        </w:rPr>
        <w:t>5</w:t>
      </w:r>
      <w:r w:rsidRPr="00196192">
        <w:rPr>
          <w:rFonts w:ascii="Times New Roman" w:hAnsi="Times New Roman" w:cs="Times New Roman"/>
          <w:sz w:val="28"/>
          <w:szCs w:val="28"/>
        </w:rPr>
        <w:t xml:space="preserve"> – Оценка количества конкурентов для бизнеса рынке, %</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По оценке предпринимателей, на рынках Рязанской области, в среднем </w:t>
      </w:r>
      <w:r>
        <w:rPr>
          <w:rFonts w:ascii="Times New Roman" w:hAnsi="Times New Roman" w:cs="Times New Roman"/>
          <w:sz w:val="28"/>
          <w:szCs w:val="28"/>
        </w:rPr>
        <w:t>присутствует</w:t>
      </w:r>
      <w:r w:rsidRPr="00196192">
        <w:rPr>
          <w:rFonts w:ascii="Times New Roman" w:hAnsi="Times New Roman" w:cs="Times New Roman"/>
          <w:sz w:val="28"/>
          <w:szCs w:val="28"/>
        </w:rPr>
        <w:t xml:space="preserve"> от 2 до 3 поставщиков товаров, работ и услуг (рисунок </w:t>
      </w:r>
      <w:r>
        <w:rPr>
          <w:rFonts w:ascii="Times New Roman" w:hAnsi="Times New Roman" w:cs="Times New Roman"/>
          <w:sz w:val="28"/>
          <w:szCs w:val="28"/>
        </w:rPr>
        <w:t>6)</w:t>
      </w:r>
      <w:r w:rsidRPr="00196192">
        <w:rPr>
          <w:rFonts w:ascii="Times New Roman" w:hAnsi="Times New Roman" w:cs="Times New Roman"/>
          <w:sz w:val="28"/>
          <w:szCs w:val="28"/>
        </w:rPr>
        <w:t xml:space="preserve">. О наличии большого числа поставщиков заявили респонденты сфер «Торговля оптовая и розничная, ремонт автотранспортных средств и мотоциклов» (42%), «Деятельность в области культуры, спорта, организации досуга и развлечений, гостиниц и предприятий общественного питания» (33%) и «Предоставление прочих видов услуг» (28%). Примечательно, что </w:t>
      </w:r>
      <w:r>
        <w:rPr>
          <w:rFonts w:ascii="Times New Roman" w:hAnsi="Times New Roman" w:cs="Times New Roman"/>
          <w:sz w:val="28"/>
          <w:szCs w:val="28"/>
        </w:rPr>
        <w:t>доля</w:t>
      </w:r>
      <w:r w:rsidRPr="00196192">
        <w:rPr>
          <w:rFonts w:ascii="Times New Roman" w:hAnsi="Times New Roman" w:cs="Times New Roman"/>
          <w:sz w:val="28"/>
          <w:szCs w:val="28"/>
        </w:rPr>
        <w:t xml:space="preserve"> организаций сотрудничающих с большим чис</w:t>
      </w:r>
      <w:r>
        <w:rPr>
          <w:rFonts w:ascii="Times New Roman" w:hAnsi="Times New Roman" w:cs="Times New Roman"/>
          <w:sz w:val="28"/>
          <w:szCs w:val="28"/>
        </w:rPr>
        <w:t>лом поставщиков снизилась на 17 п.п.</w:t>
      </w:r>
      <w:r w:rsidRPr="00196192">
        <w:rPr>
          <w:rFonts w:ascii="Times New Roman" w:hAnsi="Times New Roman" w:cs="Times New Roman"/>
          <w:sz w:val="28"/>
          <w:szCs w:val="28"/>
        </w:rPr>
        <w:t xml:space="preserve"> в 2017 г. по сравнению с 2016 годом.</w:t>
      </w:r>
    </w:p>
    <w:p w:rsidR="00A44446" w:rsidRPr="00A10429" w:rsidRDefault="00A44446" w:rsidP="00B02C75">
      <w:pPr>
        <w:spacing w:after="0" w:line="240" w:lineRule="auto"/>
        <w:ind w:firstLine="709"/>
        <w:jc w:val="both"/>
        <w:rPr>
          <w:rFonts w:ascii="Times New Roman" w:hAnsi="Times New Roman" w:cs="Times New Roman"/>
          <w:sz w:val="24"/>
          <w:szCs w:val="24"/>
        </w:rPr>
      </w:pPr>
    </w:p>
    <w:p w:rsidR="00A44446" w:rsidRDefault="001617BD" w:rsidP="00B02C75">
      <w:pPr>
        <w:spacing w:after="0" w:line="240" w:lineRule="auto"/>
        <w:jc w:val="center"/>
        <w:rPr>
          <w:rFonts w:ascii="Times New Roman" w:hAnsi="Times New Roman" w:cs="Times New Roman"/>
          <w:noProof/>
          <w:sz w:val="24"/>
          <w:szCs w:val="24"/>
        </w:rPr>
      </w:pPr>
      <w:r>
        <w:rPr>
          <w:noProof/>
        </w:rPr>
        <w:drawing>
          <wp:inline distT="0" distB="0" distL="0" distR="0">
            <wp:extent cx="5972175" cy="1895475"/>
            <wp:effectExtent l="0" t="0" r="9525" b="9525"/>
            <wp:docPr id="7" name="Диаграмм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1895475"/>
                    </a:xfrm>
                    <a:prstGeom prst="rect">
                      <a:avLst/>
                    </a:prstGeom>
                    <a:noFill/>
                    <a:ln>
                      <a:noFill/>
                    </a:ln>
                  </pic:spPr>
                </pic:pic>
              </a:graphicData>
            </a:graphic>
          </wp:inline>
        </w:drawing>
      </w:r>
    </w:p>
    <w:p w:rsidR="00A44446" w:rsidRDefault="00A44446" w:rsidP="00B02C75">
      <w:pPr>
        <w:spacing w:after="0" w:line="240" w:lineRule="auto"/>
        <w:jc w:val="center"/>
        <w:rPr>
          <w:rFonts w:ascii="Times New Roman" w:hAnsi="Times New Roman" w:cs="Times New Roman"/>
          <w:noProof/>
          <w:sz w:val="24"/>
          <w:szCs w:val="24"/>
        </w:rPr>
      </w:pPr>
    </w:p>
    <w:p w:rsidR="00A44446" w:rsidRDefault="00A44446" w:rsidP="00B02C75">
      <w:pPr>
        <w:spacing w:after="0" w:line="240" w:lineRule="auto"/>
        <w:jc w:val="center"/>
        <w:rPr>
          <w:rFonts w:ascii="Times New Roman" w:hAnsi="Times New Roman" w:cs="Times New Roman"/>
          <w:sz w:val="28"/>
          <w:szCs w:val="28"/>
        </w:rPr>
      </w:pPr>
      <w:r w:rsidRPr="00196192">
        <w:rPr>
          <w:rFonts w:ascii="Times New Roman" w:hAnsi="Times New Roman" w:cs="Times New Roman"/>
          <w:sz w:val="28"/>
          <w:szCs w:val="28"/>
        </w:rPr>
        <w:t>Рисунок 6 - Оценка примерного числа поставщиков основного закупаемого товара (работы, услуги) для производства и реализации продукции/оказания услуг, %</w:t>
      </w:r>
    </w:p>
    <w:p w:rsidR="00A44446" w:rsidRPr="00196192" w:rsidRDefault="00A44446" w:rsidP="00B02C75">
      <w:pPr>
        <w:spacing w:after="0" w:line="240" w:lineRule="auto"/>
        <w:jc w:val="center"/>
        <w:rPr>
          <w:rFonts w:ascii="Times New Roman" w:hAnsi="Times New Roman" w:cs="Times New Roman"/>
          <w:sz w:val="24"/>
          <w:szCs w:val="24"/>
        </w:rPr>
      </w:pPr>
    </w:p>
    <w:p w:rsidR="00A44446" w:rsidRDefault="00A44446"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Стабильное количество конкурентов отметило </w:t>
      </w:r>
      <w:r w:rsidRPr="00196192">
        <w:rPr>
          <w:rFonts w:ascii="Times New Roman" w:hAnsi="Times New Roman" w:cs="Times New Roman"/>
          <w:sz w:val="28"/>
          <w:szCs w:val="28"/>
        </w:rPr>
        <w:t>большинство респондентов</w:t>
      </w:r>
      <w:r>
        <w:rPr>
          <w:rFonts w:ascii="Times New Roman" w:hAnsi="Times New Roman" w:cs="Times New Roman"/>
          <w:sz w:val="28"/>
          <w:szCs w:val="28"/>
        </w:rPr>
        <w:t xml:space="preserve"> (41%), при этом доля представивших данную оценку возросла по сравнению с предыдущим годом на 8 п.п. </w:t>
      </w:r>
      <w:r w:rsidRPr="005D0F37">
        <w:rPr>
          <w:rFonts w:ascii="Times New Roman" w:hAnsi="Times New Roman" w:cs="Times New Roman"/>
          <w:sz w:val="28"/>
          <w:szCs w:val="28"/>
        </w:rPr>
        <w:t>(рисунок 7).</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О сокращении количеств</w:t>
      </w:r>
      <w:r>
        <w:rPr>
          <w:rFonts w:ascii="Times New Roman" w:hAnsi="Times New Roman" w:cs="Times New Roman"/>
          <w:sz w:val="28"/>
          <w:szCs w:val="28"/>
        </w:rPr>
        <w:t xml:space="preserve">а конкурентов в 2017 г. заявили только </w:t>
      </w:r>
      <w:r w:rsidRPr="00196192">
        <w:rPr>
          <w:rFonts w:ascii="Times New Roman" w:hAnsi="Times New Roman" w:cs="Times New Roman"/>
          <w:sz w:val="28"/>
          <w:szCs w:val="28"/>
        </w:rPr>
        <w:t xml:space="preserve">5% </w:t>
      </w:r>
      <w:r>
        <w:rPr>
          <w:rFonts w:ascii="Times New Roman" w:hAnsi="Times New Roman" w:cs="Times New Roman"/>
          <w:sz w:val="28"/>
          <w:szCs w:val="28"/>
        </w:rPr>
        <w:t>опрошенных. При этом, б</w:t>
      </w:r>
      <w:r w:rsidRPr="00196192">
        <w:rPr>
          <w:rFonts w:ascii="Times New Roman" w:hAnsi="Times New Roman" w:cs="Times New Roman"/>
          <w:sz w:val="28"/>
          <w:szCs w:val="28"/>
        </w:rPr>
        <w:t xml:space="preserve">ольше половины представителей сферы «Деятельность в области здравоохранения и социальных услуг» (54%) отмечают увеличение </w:t>
      </w:r>
      <w:r>
        <w:rPr>
          <w:rFonts w:ascii="Times New Roman" w:hAnsi="Times New Roman" w:cs="Times New Roman"/>
          <w:sz w:val="28"/>
          <w:szCs w:val="28"/>
        </w:rPr>
        <w:t>количества конкурентов на рынке.</w:t>
      </w:r>
    </w:p>
    <w:p w:rsidR="00A44446" w:rsidRPr="00196192" w:rsidRDefault="00A44446" w:rsidP="00B02C75">
      <w:pPr>
        <w:spacing w:after="0" w:line="240" w:lineRule="auto"/>
        <w:ind w:firstLine="709"/>
        <w:jc w:val="both"/>
        <w:rPr>
          <w:rFonts w:ascii="Times New Roman" w:hAnsi="Times New Roman" w:cs="Times New Roman"/>
        </w:rPr>
      </w:pPr>
    </w:p>
    <w:p w:rsidR="00A44446" w:rsidRDefault="001617BD" w:rsidP="00B02C75">
      <w:pPr>
        <w:spacing w:after="0" w:line="240" w:lineRule="auto"/>
        <w:jc w:val="center"/>
        <w:rPr>
          <w:rFonts w:ascii="Times New Roman" w:hAnsi="Times New Roman" w:cs="Times New Roman"/>
          <w:noProof/>
          <w:sz w:val="24"/>
          <w:szCs w:val="24"/>
        </w:rPr>
      </w:pPr>
      <w:r>
        <w:rPr>
          <w:noProof/>
        </w:rPr>
        <w:drawing>
          <wp:inline distT="0" distB="0" distL="0" distR="0">
            <wp:extent cx="5848350" cy="1685925"/>
            <wp:effectExtent l="0" t="0" r="0" b="9525"/>
            <wp:docPr id="8" name="Диаграмм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685925"/>
                    </a:xfrm>
                    <a:prstGeom prst="rect">
                      <a:avLst/>
                    </a:prstGeom>
                    <a:noFill/>
                    <a:ln>
                      <a:noFill/>
                    </a:ln>
                  </pic:spPr>
                </pic:pic>
              </a:graphicData>
            </a:graphic>
          </wp:inline>
        </w:drawing>
      </w:r>
    </w:p>
    <w:p w:rsidR="00A44446" w:rsidRPr="00196192" w:rsidRDefault="00A44446" w:rsidP="00B02C75">
      <w:pPr>
        <w:spacing w:after="0" w:line="240" w:lineRule="auto"/>
        <w:jc w:val="center"/>
        <w:rPr>
          <w:rFonts w:ascii="Times New Roman" w:hAnsi="Times New Roman" w:cs="Times New Roman"/>
          <w:color w:val="00B050"/>
          <w:sz w:val="18"/>
          <w:szCs w:val="18"/>
        </w:rPr>
      </w:pPr>
    </w:p>
    <w:p w:rsidR="00A44446" w:rsidRPr="00196192" w:rsidRDefault="00A44446" w:rsidP="00B02C75">
      <w:pPr>
        <w:spacing w:after="0" w:line="240" w:lineRule="auto"/>
        <w:jc w:val="center"/>
        <w:rPr>
          <w:rFonts w:ascii="Times New Roman" w:hAnsi="Times New Roman" w:cs="Times New Roman"/>
          <w:sz w:val="28"/>
          <w:szCs w:val="28"/>
        </w:rPr>
      </w:pPr>
      <w:r w:rsidRPr="00196192">
        <w:rPr>
          <w:rFonts w:ascii="Times New Roman" w:hAnsi="Times New Roman" w:cs="Times New Roman"/>
          <w:sz w:val="28"/>
          <w:szCs w:val="28"/>
        </w:rPr>
        <w:t>Рисунок 7 - Изменение количества конкурентов на основном для бизнеса рынке, %</w:t>
      </w: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Относительно причин такого положения респонденты в большинстве случаев затрудняются ответить (71% - 2017 г</w:t>
      </w:r>
      <w:r>
        <w:rPr>
          <w:rFonts w:ascii="Times New Roman" w:hAnsi="Times New Roman" w:cs="Times New Roman"/>
          <w:sz w:val="28"/>
          <w:szCs w:val="28"/>
        </w:rPr>
        <w:t>.</w:t>
      </w:r>
      <w:r w:rsidRPr="00196192">
        <w:rPr>
          <w:rFonts w:ascii="Times New Roman" w:hAnsi="Times New Roman" w:cs="Times New Roman"/>
          <w:sz w:val="28"/>
          <w:szCs w:val="28"/>
        </w:rPr>
        <w:t>; 63% - 2016 г.). Из оставшихся вариантов ответа в 2017 г</w:t>
      </w:r>
      <w:r>
        <w:rPr>
          <w:rFonts w:ascii="Times New Roman" w:hAnsi="Times New Roman" w:cs="Times New Roman"/>
          <w:sz w:val="28"/>
          <w:szCs w:val="28"/>
        </w:rPr>
        <w:t>.</w:t>
      </w:r>
      <w:r w:rsidRPr="00196192">
        <w:rPr>
          <w:rFonts w:ascii="Times New Roman" w:hAnsi="Times New Roman" w:cs="Times New Roman"/>
          <w:sz w:val="28"/>
          <w:szCs w:val="28"/>
        </w:rPr>
        <w:t xml:space="preserve"> на 2</w:t>
      </w:r>
      <w:r>
        <w:rPr>
          <w:rFonts w:ascii="Times New Roman" w:hAnsi="Times New Roman" w:cs="Times New Roman"/>
          <w:sz w:val="28"/>
          <w:szCs w:val="28"/>
        </w:rPr>
        <w:t>п.п.</w:t>
      </w:r>
      <w:r w:rsidRPr="00196192">
        <w:rPr>
          <w:rFonts w:ascii="Times New Roman" w:hAnsi="Times New Roman" w:cs="Times New Roman"/>
          <w:sz w:val="28"/>
          <w:szCs w:val="28"/>
        </w:rPr>
        <w:t xml:space="preserve"> респондентов меньше считают, что изменение количества респондентов связано с появлением (уходом с рынка) преимущественно российских участников, на 8</w:t>
      </w:r>
      <w:r>
        <w:rPr>
          <w:rFonts w:ascii="Times New Roman" w:hAnsi="Times New Roman" w:cs="Times New Roman"/>
          <w:sz w:val="28"/>
          <w:szCs w:val="28"/>
        </w:rPr>
        <w:t>п.п.</w:t>
      </w:r>
      <w:r w:rsidRPr="00196192">
        <w:rPr>
          <w:rFonts w:ascii="Times New Roman" w:hAnsi="Times New Roman" w:cs="Times New Roman"/>
          <w:sz w:val="28"/>
          <w:szCs w:val="28"/>
        </w:rPr>
        <w:t xml:space="preserve"> - с появлением (уходом с рынка) преимущественно иностранных участников. Доля участников, указывающих обе причины, выросла на 2</w:t>
      </w:r>
      <w:r>
        <w:rPr>
          <w:rFonts w:ascii="Times New Roman" w:hAnsi="Times New Roman" w:cs="Times New Roman"/>
          <w:sz w:val="28"/>
          <w:szCs w:val="28"/>
        </w:rPr>
        <w:t>п.п.</w:t>
      </w:r>
      <w:r w:rsidRPr="00196192">
        <w:rPr>
          <w:rFonts w:ascii="Times New Roman" w:hAnsi="Times New Roman" w:cs="Times New Roman"/>
          <w:sz w:val="28"/>
          <w:szCs w:val="28"/>
        </w:rPr>
        <w:t xml:space="preserve"> (рисунок 8). </w:t>
      </w:r>
    </w:p>
    <w:p w:rsidR="00A44446" w:rsidRPr="006B323A" w:rsidRDefault="00A44446" w:rsidP="00B02C75">
      <w:pPr>
        <w:pStyle w:val="ConsPlusNormal"/>
        <w:ind w:firstLine="709"/>
        <w:jc w:val="both"/>
      </w:pPr>
    </w:p>
    <w:p w:rsidR="00A44446" w:rsidRDefault="001617BD" w:rsidP="00B02C75">
      <w:pPr>
        <w:spacing w:after="0" w:line="240" w:lineRule="auto"/>
        <w:jc w:val="both"/>
        <w:rPr>
          <w:rFonts w:ascii="Times New Roman" w:hAnsi="Times New Roman" w:cs="Times New Roman"/>
          <w:sz w:val="28"/>
          <w:szCs w:val="28"/>
        </w:rPr>
      </w:pPr>
      <w:r>
        <w:rPr>
          <w:noProof/>
        </w:rPr>
        <w:drawing>
          <wp:inline distT="0" distB="0" distL="0" distR="0">
            <wp:extent cx="6076950" cy="20574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2057400"/>
                    </a:xfrm>
                    <a:prstGeom prst="rect">
                      <a:avLst/>
                    </a:prstGeom>
                    <a:noFill/>
                    <a:ln>
                      <a:noFill/>
                    </a:ln>
                  </pic:spPr>
                </pic:pic>
              </a:graphicData>
            </a:graphic>
          </wp:inline>
        </w:drawing>
      </w:r>
    </w:p>
    <w:p w:rsidR="00A44446" w:rsidRPr="00A10429" w:rsidRDefault="00A44446" w:rsidP="00B02C75">
      <w:pPr>
        <w:spacing w:after="0" w:line="240" w:lineRule="auto"/>
        <w:jc w:val="center"/>
        <w:rPr>
          <w:rFonts w:ascii="Times New Roman" w:hAnsi="Times New Roman" w:cs="Times New Roman"/>
          <w:color w:val="00B050"/>
          <w:sz w:val="24"/>
          <w:szCs w:val="24"/>
        </w:rPr>
      </w:pPr>
    </w:p>
    <w:p w:rsidR="00A44446" w:rsidRPr="00196192" w:rsidRDefault="00A44446" w:rsidP="00B02C75">
      <w:pPr>
        <w:spacing w:after="0" w:line="240" w:lineRule="auto"/>
        <w:jc w:val="center"/>
        <w:rPr>
          <w:rFonts w:ascii="Times New Roman" w:hAnsi="Times New Roman" w:cs="Times New Roman"/>
          <w:sz w:val="28"/>
          <w:szCs w:val="28"/>
        </w:rPr>
      </w:pPr>
      <w:r w:rsidRPr="00196192">
        <w:rPr>
          <w:rFonts w:ascii="Times New Roman" w:hAnsi="Times New Roman" w:cs="Times New Roman"/>
          <w:sz w:val="28"/>
          <w:szCs w:val="28"/>
        </w:rPr>
        <w:t>Рисунок 8 - Причины изменения количества конкурентов на основном для бизнеса рынке, %</w:t>
      </w:r>
    </w:p>
    <w:p w:rsidR="00A44446" w:rsidRDefault="00A44446" w:rsidP="00B02C75">
      <w:pPr>
        <w:spacing w:after="0" w:line="240" w:lineRule="auto"/>
        <w:ind w:firstLine="709"/>
        <w:jc w:val="both"/>
        <w:rPr>
          <w:rFonts w:ascii="Times New Roman" w:hAnsi="Times New Roman" w:cs="Times New Roman"/>
          <w:sz w:val="28"/>
          <w:szCs w:val="28"/>
        </w:rPr>
      </w:pPr>
    </w:p>
    <w:p w:rsidR="00A44446" w:rsidRPr="00196192" w:rsidRDefault="00A44446" w:rsidP="00B02C75">
      <w:pPr>
        <w:spacing w:after="0" w:line="240" w:lineRule="auto"/>
        <w:ind w:firstLine="709"/>
        <w:jc w:val="both"/>
        <w:rPr>
          <w:rFonts w:ascii="Times New Roman" w:hAnsi="Times New Roman" w:cs="Times New Roman"/>
          <w:sz w:val="28"/>
          <w:szCs w:val="28"/>
        </w:rPr>
      </w:pPr>
      <w:r w:rsidRPr="00196192">
        <w:rPr>
          <w:rFonts w:ascii="Times New Roman" w:hAnsi="Times New Roman" w:cs="Times New Roman"/>
          <w:sz w:val="28"/>
          <w:szCs w:val="28"/>
        </w:rPr>
        <w:t xml:space="preserve">Оценка общих условий ведения бизнеса приведена на рисунке 9 и в большинстве случаев воспринимается как удовлетворительная, </w:t>
      </w:r>
      <w:r>
        <w:rPr>
          <w:rFonts w:ascii="Times New Roman" w:hAnsi="Times New Roman" w:cs="Times New Roman"/>
          <w:sz w:val="28"/>
          <w:szCs w:val="28"/>
        </w:rPr>
        <w:t>при снижении</w:t>
      </w:r>
      <w:r w:rsidRPr="00196192">
        <w:rPr>
          <w:rFonts w:ascii="Times New Roman" w:hAnsi="Times New Roman" w:cs="Times New Roman"/>
          <w:sz w:val="28"/>
          <w:szCs w:val="28"/>
        </w:rPr>
        <w:t xml:space="preserve"> показателя на 13</w:t>
      </w:r>
      <w:r>
        <w:rPr>
          <w:rFonts w:ascii="Times New Roman" w:hAnsi="Times New Roman" w:cs="Times New Roman"/>
          <w:sz w:val="28"/>
          <w:szCs w:val="28"/>
        </w:rPr>
        <w:t>п.п.</w:t>
      </w:r>
      <w:r w:rsidRPr="00196192">
        <w:rPr>
          <w:rFonts w:ascii="Times New Roman" w:hAnsi="Times New Roman" w:cs="Times New Roman"/>
          <w:sz w:val="28"/>
          <w:szCs w:val="28"/>
        </w:rPr>
        <w:t xml:space="preserve"> в 2017 г., так же можно отметить рост хороших</w:t>
      </w:r>
      <w:r>
        <w:rPr>
          <w:rFonts w:ascii="Times New Roman" w:hAnsi="Times New Roman" w:cs="Times New Roman"/>
          <w:sz w:val="28"/>
          <w:szCs w:val="28"/>
        </w:rPr>
        <w:t xml:space="preserve"> и отличных</w:t>
      </w:r>
      <w:r w:rsidRPr="00196192">
        <w:rPr>
          <w:rFonts w:ascii="Times New Roman" w:hAnsi="Times New Roman" w:cs="Times New Roman"/>
          <w:sz w:val="28"/>
          <w:szCs w:val="28"/>
        </w:rPr>
        <w:t xml:space="preserve"> оценок в том же году на 14</w:t>
      </w:r>
      <w:r>
        <w:rPr>
          <w:rFonts w:ascii="Times New Roman" w:hAnsi="Times New Roman" w:cs="Times New Roman"/>
          <w:sz w:val="28"/>
          <w:szCs w:val="28"/>
        </w:rPr>
        <w:t>п.п. и 5 п.п. соответственно. Таким образом, положительно оценивают деловой климат 82% респондентов, против 76% в 2016 году.</w:t>
      </w:r>
    </w:p>
    <w:p w:rsidR="00A44446" w:rsidRPr="00196192" w:rsidRDefault="00A44446" w:rsidP="00B02C75">
      <w:pPr>
        <w:spacing w:after="0" w:line="240" w:lineRule="auto"/>
        <w:ind w:firstLine="709"/>
        <w:jc w:val="both"/>
        <w:rPr>
          <w:rFonts w:ascii="Times New Roman" w:hAnsi="Times New Roman" w:cs="Times New Roman"/>
          <w:sz w:val="24"/>
          <w:szCs w:val="24"/>
        </w:rPr>
      </w:pPr>
    </w:p>
    <w:p w:rsidR="00A44446" w:rsidRDefault="001617BD" w:rsidP="00B02C75">
      <w:pPr>
        <w:spacing w:after="0" w:line="240" w:lineRule="auto"/>
        <w:jc w:val="both"/>
        <w:rPr>
          <w:rFonts w:ascii="Times New Roman" w:hAnsi="Times New Roman" w:cs="Times New Roman"/>
          <w:sz w:val="28"/>
          <w:szCs w:val="28"/>
        </w:rPr>
      </w:pPr>
      <w:r>
        <w:rPr>
          <w:noProof/>
        </w:rPr>
        <w:drawing>
          <wp:inline distT="0" distB="0" distL="0" distR="0">
            <wp:extent cx="6010275" cy="2447925"/>
            <wp:effectExtent l="0" t="0" r="9525" b="9525"/>
            <wp:docPr id="10" nam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0275" cy="2447925"/>
                    </a:xfrm>
                    <a:prstGeom prst="rect">
                      <a:avLst/>
                    </a:prstGeom>
                    <a:noFill/>
                    <a:ln>
                      <a:noFill/>
                    </a:ln>
                  </pic:spPr>
                </pic:pic>
              </a:graphicData>
            </a:graphic>
          </wp:inline>
        </w:drawing>
      </w:r>
    </w:p>
    <w:p w:rsidR="00A44446" w:rsidRPr="00196192" w:rsidRDefault="00A44446" w:rsidP="00B02C75">
      <w:pPr>
        <w:spacing w:after="0" w:line="240" w:lineRule="auto"/>
        <w:ind w:firstLine="709"/>
        <w:jc w:val="both"/>
        <w:rPr>
          <w:rFonts w:ascii="Times New Roman" w:hAnsi="Times New Roman" w:cs="Times New Roman"/>
          <w:sz w:val="24"/>
          <w:szCs w:val="24"/>
        </w:rPr>
      </w:pPr>
    </w:p>
    <w:p w:rsidR="00A44446" w:rsidRPr="00196192" w:rsidRDefault="00A44446" w:rsidP="00B02C75">
      <w:pPr>
        <w:spacing w:after="0" w:line="240" w:lineRule="auto"/>
        <w:jc w:val="center"/>
        <w:rPr>
          <w:rFonts w:ascii="Times New Roman" w:hAnsi="Times New Roman" w:cs="Times New Roman"/>
          <w:sz w:val="28"/>
          <w:szCs w:val="28"/>
        </w:rPr>
      </w:pPr>
      <w:r w:rsidRPr="00196192">
        <w:rPr>
          <w:rFonts w:ascii="Times New Roman" w:hAnsi="Times New Roman" w:cs="Times New Roman"/>
          <w:sz w:val="28"/>
          <w:szCs w:val="28"/>
        </w:rPr>
        <w:t>Рисунок 9 – Оценка общих условий ведения бизнеса в Рязанской области, %</w:t>
      </w:r>
    </w:p>
    <w:p w:rsidR="00A44446" w:rsidRPr="00196192" w:rsidRDefault="00A44446" w:rsidP="00B02C75">
      <w:pPr>
        <w:pStyle w:val="af"/>
        <w:ind w:firstLine="709"/>
        <w:jc w:val="both"/>
        <w:rPr>
          <w:rFonts w:ascii="Times New Roman" w:hAnsi="Times New Roman" w:cs="Times New Roman"/>
          <w:sz w:val="24"/>
          <w:szCs w:val="24"/>
        </w:rPr>
      </w:pPr>
    </w:p>
    <w:p w:rsidR="00A44446" w:rsidRPr="00196192" w:rsidRDefault="00A44446" w:rsidP="00B02C75">
      <w:pPr>
        <w:pStyle w:val="af"/>
        <w:ind w:firstLine="709"/>
        <w:jc w:val="both"/>
        <w:rPr>
          <w:rFonts w:ascii="Times New Roman" w:hAnsi="Times New Roman" w:cs="Times New Roman"/>
          <w:sz w:val="28"/>
          <w:szCs w:val="28"/>
        </w:rPr>
      </w:pPr>
      <w:r w:rsidRPr="00196192">
        <w:rPr>
          <w:rFonts w:ascii="Times New Roman" w:hAnsi="Times New Roman" w:cs="Times New Roman"/>
          <w:sz w:val="28"/>
          <w:szCs w:val="28"/>
        </w:rPr>
        <w:t>В отношении большинства экономических сфер деятельности преобладают удовлетворительные оценки условий ведения предпринимательской деятельности в Рязанской области. Однако, преобладание хороших оценок отмечается у представителей таких сегментов как «</w:t>
      </w:r>
      <w:r w:rsidRPr="00196192">
        <w:rPr>
          <w:rFonts w:ascii="Times New Roman" w:hAnsi="Times New Roman" w:cs="Times New Roman"/>
          <w:sz w:val="28"/>
          <w:szCs w:val="28"/>
          <w:lang w:eastAsia="en-US"/>
        </w:rPr>
        <w:t>Водоснабжение; водоотведение, организация сбора и утилизации отходов, деятельность по ликвидации загрязнений», «Обеспечение электрической энергией, газом и паром; кондиционирование воздуха» (57%), «Деятельность в области здравоохранения и социальных услуг» (44%) и «Предоставление прочих видов услуг» (38%).</w:t>
      </w:r>
    </w:p>
    <w:p w:rsidR="00A44446" w:rsidRPr="00AA6B21" w:rsidRDefault="00A44446" w:rsidP="00B02C75">
      <w:pPr>
        <w:spacing w:after="0" w:line="240" w:lineRule="auto"/>
        <w:ind w:firstLine="709"/>
        <w:jc w:val="both"/>
        <w:rPr>
          <w:rFonts w:ascii="Times New Roman" w:hAnsi="Times New Roman" w:cs="Times New Roman"/>
          <w:color w:val="00B050"/>
        </w:rPr>
      </w:pPr>
    </w:p>
    <w:p w:rsidR="00A44446" w:rsidRDefault="00A44446"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AA6B21">
        <w:rPr>
          <w:rFonts w:ascii="Times New Roman" w:hAnsi="Times New Roman" w:cs="Times New Roman"/>
          <w:sz w:val="28"/>
          <w:szCs w:val="28"/>
        </w:rPr>
        <w:t>а вопрос «Как бы Вы охарактеризовали деятельность органов власти на основном рынке для бизнеса?» получены следующие ответы, отраженные в Таблице 2.</w:t>
      </w:r>
    </w:p>
    <w:p w:rsidR="00A44446" w:rsidRPr="00AA6B21" w:rsidRDefault="00A44446" w:rsidP="00B02C75">
      <w:pPr>
        <w:spacing w:after="0" w:line="240" w:lineRule="auto"/>
        <w:ind w:firstLine="709"/>
        <w:jc w:val="both"/>
        <w:rPr>
          <w:rFonts w:ascii="Times New Roman" w:hAnsi="Times New Roman" w:cs="Times New Roman"/>
          <w:sz w:val="24"/>
          <w:szCs w:val="24"/>
        </w:rPr>
      </w:pPr>
    </w:p>
    <w:p w:rsidR="00A44446" w:rsidRPr="00AA6B21" w:rsidRDefault="00A44446" w:rsidP="00B02C75">
      <w:pPr>
        <w:spacing w:after="0" w:line="240" w:lineRule="auto"/>
        <w:jc w:val="both"/>
        <w:rPr>
          <w:rFonts w:ascii="Times New Roman" w:hAnsi="Times New Roman" w:cs="Times New Roman"/>
          <w:sz w:val="28"/>
          <w:szCs w:val="28"/>
        </w:rPr>
      </w:pPr>
      <w:r w:rsidRPr="00AA6B21">
        <w:rPr>
          <w:rFonts w:ascii="Times New Roman" w:hAnsi="Times New Roman" w:cs="Times New Roman"/>
          <w:sz w:val="28"/>
          <w:szCs w:val="28"/>
        </w:rPr>
        <w:t>Таблица 2 - Деятельность органов власти на рынке, который представляет организация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1276"/>
        <w:gridCol w:w="1275"/>
        <w:gridCol w:w="2375"/>
      </w:tblGrid>
      <w:tr w:rsidR="00A44446" w:rsidRPr="00984555">
        <w:trPr>
          <w:trHeight w:val="20"/>
        </w:trPr>
        <w:tc>
          <w:tcPr>
            <w:tcW w:w="4928" w:type="dxa"/>
            <w:vMerge w:val="restart"/>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Варианты ответов</w:t>
            </w:r>
          </w:p>
        </w:tc>
        <w:tc>
          <w:tcPr>
            <w:tcW w:w="2551" w:type="dxa"/>
            <w:gridSpan w:val="2"/>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Удельный вес от общего количества, %</w:t>
            </w:r>
          </w:p>
        </w:tc>
        <w:tc>
          <w:tcPr>
            <w:tcW w:w="2375" w:type="dxa"/>
            <w:vMerge w:val="restart"/>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Абсолютное отклонение, п.п.</w:t>
            </w:r>
          </w:p>
        </w:tc>
      </w:tr>
      <w:tr w:rsidR="00A44446" w:rsidRPr="00984555">
        <w:trPr>
          <w:trHeight w:val="20"/>
        </w:trPr>
        <w:tc>
          <w:tcPr>
            <w:tcW w:w="4928" w:type="dxa"/>
            <w:vMerge/>
            <w:vAlign w:val="center"/>
          </w:tcPr>
          <w:p w:rsidR="00A44446" w:rsidRPr="00984555" w:rsidRDefault="00A44446" w:rsidP="00B12669">
            <w:pPr>
              <w:spacing w:after="0" w:line="240" w:lineRule="auto"/>
              <w:jc w:val="center"/>
              <w:rPr>
                <w:rFonts w:ascii="Times New Roman" w:hAnsi="Times New Roman" w:cs="Times New Roman"/>
                <w:sz w:val="24"/>
                <w:szCs w:val="24"/>
              </w:rPr>
            </w:pPr>
          </w:p>
        </w:tc>
        <w:tc>
          <w:tcPr>
            <w:tcW w:w="1276"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2016 г.</w:t>
            </w:r>
          </w:p>
        </w:tc>
        <w:tc>
          <w:tcPr>
            <w:tcW w:w="12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2017 г.</w:t>
            </w:r>
          </w:p>
        </w:tc>
        <w:tc>
          <w:tcPr>
            <w:tcW w:w="2375" w:type="dxa"/>
            <w:vMerge/>
          </w:tcPr>
          <w:p w:rsidR="00A44446" w:rsidRPr="00984555" w:rsidRDefault="00A44446" w:rsidP="00B12669">
            <w:pPr>
              <w:spacing w:after="0" w:line="240" w:lineRule="auto"/>
              <w:jc w:val="center"/>
              <w:rPr>
                <w:rFonts w:ascii="Times New Roman" w:hAnsi="Times New Roman" w:cs="Times New Roman"/>
                <w:sz w:val="24"/>
                <w:szCs w:val="24"/>
              </w:rPr>
            </w:pPr>
          </w:p>
        </w:tc>
      </w:tr>
      <w:tr w:rsidR="00A44446" w:rsidRPr="00984555">
        <w:trPr>
          <w:trHeight w:val="20"/>
        </w:trPr>
        <w:tc>
          <w:tcPr>
            <w:tcW w:w="4928" w:type="dxa"/>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Органы власти помогают бизнесу своими действиями</w:t>
            </w:r>
          </w:p>
        </w:tc>
        <w:tc>
          <w:tcPr>
            <w:tcW w:w="1276"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26,5</w:t>
            </w:r>
          </w:p>
        </w:tc>
        <w:tc>
          <w:tcPr>
            <w:tcW w:w="12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39,1</w:t>
            </w:r>
          </w:p>
        </w:tc>
        <w:tc>
          <w:tcPr>
            <w:tcW w:w="23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+12,6</w:t>
            </w:r>
          </w:p>
        </w:tc>
      </w:tr>
      <w:tr w:rsidR="00A44446" w:rsidRPr="00984555">
        <w:trPr>
          <w:trHeight w:val="20"/>
        </w:trPr>
        <w:tc>
          <w:tcPr>
            <w:tcW w:w="4928" w:type="dxa"/>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Органы власти ничего не предпринимают</w:t>
            </w:r>
          </w:p>
        </w:tc>
        <w:tc>
          <w:tcPr>
            <w:tcW w:w="1276"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6,2</w:t>
            </w:r>
          </w:p>
        </w:tc>
        <w:tc>
          <w:tcPr>
            <w:tcW w:w="12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1,7</w:t>
            </w:r>
          </w:p>
        </w:tc>
        <w:tc>
          <w:tcPr>
            <w:tcW w:w="23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-4,5</w:t>
            </w:r>
          </w:p>
        </w:tc>
      </w:tr>
      <w:tr w:rsidR="00A44446" w:rsidRPr="00984555">
        <w:trPr>
          <w:trHeight w:val="20"/>
        </w:trPr>
        <w:tc>
          <w:tcPr>
            <w:tcW w:w="4928" w:type="dxa"/>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Органы власти не предпринимают каких-либо действий, но их участие необходимо</w:t>
            </w:r>
          </w:p>
        </w:tc>
        <w:tc>
          <w:tcPr>
            <w:tcW w:w="1276"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11,9</w:t>
            </w:r>
          </w:p>
        </w:tc>
        <w:tc>
          <w:tcPr>
            <w:tcW w:w="12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4,0</w:t>
            </w:r>
          </w:p>
        </w:tc>
        <w:tc>
          <w:tcPr>
            <w:tcW w:w="23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-7,9</w:t>
            </w:r>
          </w:p>
        </w:tc>
      </w:tr>
      <w:tr w:rsidR="00A44446" w:rsidRPr="00984555">
        <w:trPr>
          <w:trHeight w:val="20"/>
        </w:trPr>
        <w:tc>
          <w:tcPr>
            <w:tcW w:w="4928" w:type="dxa"/>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Органы власти мешают бизнесу своими действиями</w:t>
            </w:r>
          </w:p>
        </w:tc>
        <w:tc>
          <w:tcPr>
            <w:tcW w:w="1276"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8,2</w:t>
            </w:r>
          </w:p>
        </w:tc>
        <w:tc>
          <w:tcPr>
            <w:tcW w:w="12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2,2</w:t>
            </w:r>
          </w:p>
        </w:tc>
        <w:tc>
          <w:tcPr>
            <w:tcW w:w="23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-6,0</w:t>
            </w:r>
          </w:p>
        </w:tc>
      </w:tr>
      <w:tr w:rsidR="00A44446" w:rsidRPr="00984555">
        <w:trPr>
          <w:trHeight w:val="20"/>
        </w:trPr>
        <w:tc>
          <w:tcPr>
            <w:tcW w:w="4928" w:type="dxa"/>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В чем-то органы власти помогают, в чем-то мешают</w:t>
            </w:r>
          </w:p>
        </w:tc>
        <w:tc>
          <w:tcPr>
            <w:tcW w:w="1276"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14,0</w:t>
            </w:r>
          </w:p>
        </w:tc>
        <w:tc>
          <w:tcPr>
            <w:tcW w:w="12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10,7</w:t>
            </w:r>
          </w:p>
        </w:tc>
        <w:tc>
          <w:tcPr>
            <w:tcW w:w="23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-3,3</w:t>
            </w:r>
          </w:p>
        </w:tc>
      </w:tr>
      <w:tr w:rsidR="00A44446" w:rsidRPr="00984555">
        <w:trPr>
          <w:trHeight w:val="20"/>
        </w:trPr>
        <w:tc>
          <w:tcPr>
            <w:tcW w:w="4928" w:type="dxa"/>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Затрудняюсь ответить</w:t>
            </w:r>
          </w:p>
        </w:tc>
        <w:tc>
          <w:tcPr>
            <w:tcW w:w="1276"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33,2</w:t>
            </w:r>
          </w:p>
        </w:tc>
        <w:tc>
          <w:tcPr>
            <w:tcW w:w="12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41,0</w:t>
            </w:r>
          </w:p>
        </w:tc>
        <w:tc>
          <w:tcPr>
            <w:tcW w:w="2375"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+7,8</w:t>
            </w:r>
          </w:p>
        </w:tc>
      </w:tr>
    </w:tbl>
    <w:p w:rsidR="00A44446" w:rsidRPr="00AA6B21" w:rsidRDefault="00A44446" w:rsidP="00B02C75">
      <w:pPr>
        <w:spacing w:after="0" w:line="240" w:lineRule="auto"/>
        <w:ind w:firstLine="709"/>
        <w:jc w:val="both"/>
        <w:rPr>
          <w:rFonts w:ascii="Times New Roman" w:hAnsi="Times New Roman" w:cs="Times New Roman"/>
          <w:color w:val="00B050"/>
          <w:sz w:val="20"/>
          <w:szCs w:val="20"/>
        </w:rPr>
      </w:pP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xml:space="preserve">Большее количество респондентов ответили, что органы власти помогают бизнесу своими действиями, причем в 2017 г. их число увеличилось более, чем </w:t>
      </w:r>
      <w:r w:rsidRPr="005D0F37">
        <w:rPr>
          <w:rFonts w:ascii="Times New Roman" w:hAnsi="Times New Roman" w:cs="Times New Roman"/>
          <w:sz w:val="28"/>
          <w:szCs w:val="28"/>
        </w:rPr>
        <w:t>на 12</w:t>
      </w:r>
      <w:r>
        <w:rPr>
          <w:rFonts w:ascii="Times New Roman" w:hAnsi="Times New Roman" w:cs="Times New Roman"/>
          <w:sz w:val="28"/>
          <w:szCs w:val="28"/>
        </w:rPr>
        <w:t>,6 п.п</w:t>
      </w:r>
      <w:r w:rsidRPr="005D0F37">
        <w:rPr>
          <w:rFonts w:ascii="Times New Roman" w:hAnsi="Times New Roman" w:cs="Times New Roman"/>
          <w:sz w:val="28"/>
          <w:szCs w:val="28"/>
        </w:rPr>
        <w:t>.</w:t>
      </w:r>
      <w:r w:rsidRPr="00AA6B21">
        <w:rPr>
          <w:rFonts w:ascii="Times New Roman" w:hAnsi="Times New Roman" w:cs="Times New Roman"/>
          <w:sz w:val="28"/>
          <w:szCs w:val="28"/>
        </w:rPr>
        <w:t xml:space="preserve"> Доля предпринимателей, считающих, что органы власти в чем-то помогают, а в чем-то мешают, снизилась </w:t>
      </w:r>
      <w:r w:rsidRPr="005D0F37">
        <w:rPr>
          <w:rFonts w:ascii="Times New Roman" w:hAnsi="Times New Roman" w:cs="Times New Roman"/>
          <w:sz w:val="28"/>
          <w:szCs w:val="28"/>
        </w:rPr>
        <w:t>на 6</w:t>
      </w:r>
      <w:r>
        <w:rPr>
          <w:rFonts w:ascii="Times New Roman" w:hAnsi="Times New Roman" w:cs="Times New Roman"/>
          <w:sz w:val="28"/>
          <w:szCs w:val="28"/>
        </w:rPr>
        <w:t>п.п.</w:t>
      </w:r>
      <w:r w:rsidRPr="005D0F37">
        <w:rPr>
          <w:rFonts w:ascii="Times New Roman" w:hAnsi="Times New Roman" w:cs="Times New Roman"/>
          <w:sz w:val="28"/>
          <w:szCs w:val="28"/>
        </w:rPr>
        <w:t>.</w:t>
      </w:r>
      <w:r w:rsidRPr="00AA6B21">
        <w:rPr>
          <w:rFonts w:ascii="Times New Roman" w:hAnsi="Times New Roman" w:cs="Times New Roman"/>
          <w:sz w:val="28"/>
          <w:szCs w:val="28"/>
        </w:rPr>
        <w:t xml:space="preserve">Количество респондентов полагающих, что органы власти не предпринимают каких-либо действий, уменьшилось более чем в 2 раза. </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xml:space="preserve">Но в 2017 г. остается значительной часть опрошенных, затрудняющихся </w:t>
      </w:r>
      <w:r>
        <w:rPr>
          <w:rFonts w:ascii="Times New Roman" w:hAnsi="Times New Roman" w:cs="Times New Roman"/>
          <w:sz w:val="28"/>
          <w:szCs w:val="28"/>
        </w:rPr>
        <w:t>с ответом на данный вопрос (41 %</w:t>
      </w:r>
      <w:r w:rsidRPr="00AA6B21">
        <w:rPr>
          <w:rFonts w:ascii="Times New Roman" w:hAnsi="Times New Roman" w:cs="Times New Roman"/>
          <w:sz w:val="28"/>
          <w:szCs w:val="28"/>
        </w:rPr>
        <w:t>).</w:t>
      </w:r>
    </w:p>
    <w:p w:rsidR="00A44446"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На вопросы «Насколько непреодолимы административные барьеры» и «Как изменился уровень административных барьеров» большинство респондентов затруднились ответить (Табли</w:t>
      </w:r>
      <w:r>
        <w:rPr>
          <w:rFonts w:ascii="Times New Roman" w:hAnsi="Times New Roman" w:cs="Times New Roman"/>
          <w:sz w:val="28"/>
          <w:szCs w:val="28"/>
        </w:rPr>
        <w:t>ца 3 и 4). Мнение остальных дели</w:t>
      </w:r>
      <w:r w:rsidRPr="00AA6B21">
        <w:rPr>
          <w:rFonts w:ascii="Times New Roman" w:hAnsi="Times New Roman" w:cs="Times New Roman"/>
          <w:sz w:val="28"/>
          <w:szCs w:val="28"/>
        </w:rPr>
        <w:t xml:space="preserve">тся практически поровну: о наличии административных барьеров заявляет </w:t>
      </w:r>
      <w:r>
        <w:rPr>
          <w:rFonts w:ascii="Times New Roman" w:hAnsi="Times New Roman" w:cs="Times New Roman"/>
          <w:sz w:val="28"/>
          <w:szCs w:val="28"/>
        </w:rPr>
        <w:t xml:space="preserve">около </w:t>
      </w:r>
      <w:r w:rsidRPr="00AA6B21">
        <w:rPr>
          <w:rFonts w:ascii="Times New Roman" w:hAnsi="Times New Roman" w:cs="Times New Roman"/>
          <w:sz w:val="28"/>
          <w:szCs w:val="28"/>
        </w:rPr>
        <w:t>30% респондентов, а об отсутствии - 33%. Однако отсутствие административных барьеров в 2017 г. отметили на 17,4</w:t>
      </w:r>
      <w:r>
        <w:rPr>
          <w:rFonts w:ascii="Times New Roman" w:hAnsi="Times New Roman" w:cs="Times New Roman"/>
          <w:sz w:val="28"/>
          <w:szCs w:val="28"/>
        </w:rPr>
        <w:t>п.п.</w:t>
      </w:r>
      <w:r w:rsidRPr="00AA6B21">
        <w:rPr>
          <w:rFonts w:ascii="Times New Roman" w:hAnsi="Times New Roman" w:cs="Times New Roman"/>
          <w:sz w:val="28"/>
          <w:szCs w:val="28"/>
        </w:rPr>
        <w:t xml:space="preserve"> участников опроса больше, чем в 2016 году.</w:t>
      </w:r>
    </w:p>
    <w:p w:rsidR="00A44446" w:rsidRDefault="00A44446" w:rsidP="00B02C75">
      <w:pPr>
        <w:spacing w:after="0" w:line="240" w:lineRule="auto"/>
        <w:ind w:firstLine="709"/>
        <w:jc w:val="both"/>
        <w:rPr>
          <w:rFonts w:ascii="Times New Roman" w:hAnsi="Times New Roman" w:cs="Times New Roman"/>
          <w:sz w:val="28"/>
          <w:szCs w:val="28"/>
        </w:rPr>
      </w:pPr>
    </w:p>
    <w:p w:rsidR="00A44446" w:rsidRPr="00AA6B21" w:rsidRDefault="00A44446" w:rsidP="00B02C75">
      <w:pPr>
        <w:spacing w:after="0" w:line="240" w:lineRule="auto"/>
        <w:ind w:firstLine="709"/>
        <w:jc w:val="both"/>
        <w:rPr>
          <w:rFonts w:ascii="Times New Roman" w:hAnsi="Times New Roman" w:cs="Times New Roman"/>
          <w:sz w:val="28"/>
          <w:szCs w:val="28"/>
        </w:rPr>
      </w:pPr>
    </w:p>
    <w:p w:rsidR="00A44446" w:rsidRPr="00AA6B21" w:rsidRDefault="00A44446" w:rsidP="00B02C75">
      <w:pPr>
        <w:keepNext/>
        <w:spacing w:after="0" w:line="240" w:lineRule="auto"/>
        <w:jc w:val="both"/>
        <w:rPr>
          <w:rFonts w:ascii="Times New Roman" w:hAnsi="Times New Roman" w:cs="Times New Roman"/>
          <w:sz w:val="28"/>
          <w:szCs w:val="28"/>
        </w:rPr>
      </w:pPr>
      <w:r w:rsidRPr="00AA6B21">
        <w:rPr>
          <w:rFonts w:ascii="Times New Roman" w:hAnsi="Times New Roman" w:cs="Times New Roman"/>
          <w:sz w:val="28"/>
          <w:szCs w:val="28"/>
        </w:rPr>
        <w:t>Таблица 3 – Состояние административных барьеров</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417"/>
        <w:gridCol w:w="1276"/>
        <w:gridCol w:w="1843"/>
      </w:tblGrid>
      <w:tr w:rsidR="00A44446" w:rsidRPr="00984555">
        <w:trPr>
          <w:trHeight w:val="20"/>
        </w:trPr>
        <w:tc>
          <w:tcPr>
            <w:tcW w:w="5495" w:type="dxa"/>
            <w:vMerge w:val="restart"/>
            <w:vAlign w:val="center"/>
          </w:tcPr>
          <w:p w:rsidR="00A44446" w:rsidRPr="00984555" w:rsidRDefault="00A44446" w:rsidP="00B12669">
            <w:pPr>
              <w:keepNext/>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Варианты ответов</w:t>
            </w:r>
          </w:p>
        </w:tc>
        <w:tc>
          <w:tcPr>
            <w:tcW w:w="2693" w:type="dxa"/>
            <w:gridSpan w:val="2"/>
            <w:vAlign w:val="center"/>
          </w:tcPr>
          <w:p w:rsidR="00A44446" w:rsidRPr="00984555" w:rsidRDefault="00A44446" w:rsidP="00B12669">
            <w:pPr>
              <w:keepNext/>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Удельный вес от общего количества, %</w:t>
            </w:r>
          </w:p>
        </w:tc>
        <w:tc>
          <w:tcPr>
            <w:tcW w:w="1843" w:type="dxa"/>
            <w:vMerge w:val="restart"/>
          </w:tcPr>
          <w:p w:rsidR="00A44446" w:rsidRPr="00984555" w:rsidRDefault="00A44446" w:rsidP="00B12669">
            <w:pPr>
              <w:keepNext/>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Абсолютное отклонение, п.п.</w:t>
            </w:r>
          </w:p>
        </w:tc>
      </w:tr>
      <w:tr w:rsidR="00A44446" w:rsidRPr="00984555">
        <w:trPr>
          <w:trHeight w:val="20"/>
        </w:trPr>
        <w:tc>
          <w:tcPr>
            <w:tcW w:w="5495" w:type="dxa"/>
            <w:vMerge/>
            <w:vAlign w:val="center"/>
          </w:tcPr>
          <w:p w:rsidR="00A44446" w:rsidRPr="00984555" w:rsidRDefault="00A44446" w:rsidP="00B12669">
            <w:pPr>
              <w:keepNext/>
              <w:spacing w:after="0" w:line="228" w:lineRule="auto"/>
              <w:jc w:val="center"/>
              <w:rPr>
                <w:rFonts w:ascii="Times New Roman" w:hAnsi="Times New Roman" w:cs="Times New Roman"/>
                <w:sz w:val="24"/>
                <w:szCs w:val="24"/>
              </w:rPr>
            </w:pPr>
          </w:p>
        </w:tc>
        <w:tc>
          <w:tcPr>
            <w:tcW w:w="1417"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2016 г.</w:t>
            </w:r>
          </w:p>
        </w:tc>
        <w:tc>
          <w:tcPr>
            <w:tcW w:w="1276"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2017 г.</w:t>
            </w:r>
          </w:p>
        </w:tc>
        <w:tc>
          <w:tcPr>
            <w:tcW w:w="1843" w:type="dxa"/>
            <w:vMerge/>
          </w:tcPr>
          <w:p w:rsidR="00A44446" w:rsidRPr="00984555" w:rsidRDefault="00A44446" w:rsidP="00B12669">
            <w:pPr>
              <w:spacing w:after="0" w:line="240" w:lineRule="auto"/>
              <w:jc w:val="center"/>
              <w:rPr>
                <w:rFonts w:ascii="Times New Roman" w:hAnsi="Times New Roman" w:cs="Times New Roman"/>
                <w:sz w:val="24"/>
                <w:szCs w:val="24"/>
              </w:rPr>
            </w:pPr>
          </w:p>
        </w:tc>
      </w:tr>
      <w:tr w:rsidR="00A44446" w:rsidRPr="00984555">
        <w:trPr>
          <w:trHeight w:val="20"/>
        </w:trPr>
        <w:tc>
          <w:tcPr>
            <w:tcW w:w="5495"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Есть непреодолимые административные барьеры</w:t>
            </w:r>
          </w:p>
        </w:tc>
        <w:tc>
          <w:tcPr>
            <w:tcW w:w="1417"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6,9</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3,9</w:t>
            </w:r>
          </w:p>
        </w:tc>
        <w:tc>
          <w:tcPr>
            <w:tcW w:w="1843"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-3,0</w:t>
            </w:r>
          </w:p>
        </w:tc>
      </w:tr>
      <w:tr w:rsidR="00A44446" w:rsidRPr="00984555">
        <w:trPr>
          <w:trHeight w:val="20"/>
        </w:trPr>
        <w:tc>
          <w:tcPr>
            <w:tcW w:w="5495"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Есть барьеры, преодолимые при осуществлении значительных затрат</w:t>
            </w:r>
          </w:p>
        </w:tc>
        <w:tc>
          <w:tcPr>
            <w:tcW w:w="1417"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25,8</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11,7</w:t>
            </w:r>
          </w:p>
        </w:tc>
        <w:tc>
          <w:tcPr>
            <w:tcW w:w="1843"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-14,1</w:t>
            </w:r>
          </w:p>
        </w:tc>
      </w:tr>
      <w:tr w:rsidR="00A44446" w:rsidRPr="00984555">
        <w:trPr>
          <w:trHeight w:val="20"/>
        </w:trPr>
        <w:tc>
          <w:tcPr>
            <w:tcW w:w="5495"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Административные барьеры есть, но они преодолимы без существенных затрат</w:t>
            </w:r>
          </w:p>
        </w:tc>
        <w:tc>
          <w:tcPr>
            <w:tcW w:w="1417"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20,2</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13,7</w:t>
            </w:r>
          </w:p>
        </w:tc>
        <w:tc>
          <w:tcPr>
            <w:tcW w:w="1843"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-6,5</w:t>
            </w:r>
          </w:p>
        </w:tc>
      </w:tr>
      <w:tr w:rsidR="00A44446" w:rsidRPr="00984555">
        <w:trPr>
          <w:trHeight w:val="20"/>
        </w:trPr>
        <w:tc>
          <w:tcPr>
            <w:tcW w:w="5495"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Административные барьеры отсутствуют</w:t>
            </w:r>
          </w:p>
        </w:tc>
        <w:tc>
          <w:tcPr>
            <w:tcW w:w="1417"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15,7</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33,1</w:t>
            </w:r>
          </w:p>
        </w:tc>
        <w:tc>
          <w:tcPr>
            <w:tcW w:w="1843"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+17,4</w:t>
            </w:r>
          </w:p>
        </w:tc>
      </w:tr>
      <w:tr w:rsidR="00A44446" w:rsidRPr="00984555">
        <w:trPr>
          <w:trHeight w:val="20"/>
        </w:trPr>
        <w:tc>
          <w:tcPr>
            <w:tcW w:w="5495"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Затрудняюсь ответить</w:t>
            </w:r>
          </w:p>
        </w:tc>
        <w:tc>
          <w:tcPr>
            <w:tcW w:w="1417"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31,4</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37,6</w:t>
            </w:r>
          </w:p>
        </w:tc>
        <w:tc>
          <w:tcPr>
            <w:tcW w:w="1843"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+6,2</w:t>
            </w:r>
          </w:p>
        </w:tc>
      </w:tr>
    </w:tbl>
    <w:p w:rsidR="00A44446" w:rsidRPr="00AA6B21" w:rsidRDefault="00A44446" w:rsidP="00B02C75">
      <w:pPr>
        <w:spacing w:after="0" w:line="240" w:lineRule="auto"/>
        <w:ind w:firstLine="709"/>
        <w:jc w:val="both"/>
        <w:rPr>
          <w:rFonts w:ascii="Times New Roman" w:hAnsi="Times New Roman" w:cs="Times New Roman"/>
          <w:sz w:val="24"/>
          <w:szCs w:val="24"/>
        </w:rPr>
      </w:pPr>
    </w:p>
    <w:p w:rsidR="00A44446" w:rsidRPr="00AA6B21" w:rsidRDefault="00A44446" w:rsidP="00B02C75">
      <w:pPr>
        <w:spacing w:after="0" w:line="240" w:lineRule="auto"/>
        <w:jc w:val="both"/>
        <w:rPr>
          <w:rFonts w:ascii="Times New Roman" w:hAnsi="Times New Roman" w:cs="Times New Roman"/>
          <w:sz w:val="28"/>
          <w:szCs w:val="28"/>
        </w:rPr>
      </w:pPr>
      <w:r w:rsidRPr="00AA6B21">
        <w:rPr>
          <w:rFonts w:ascii="Times New Roman" w:hAnsi="Times New Roman" w:cs="Times New Roman"/>
          <w:sz w:val="28"/>
          <w:szCs w:val="28"/>
        </w:rPr>
        <w:t>Таблица 4 - Изменение уровня административных барьеров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1420"/>
        <w:gridCol w:w="1276"/>
        <w:gridCol w:w="1666"/>
      </w:tblGrid>
      <w:tr w:rsidR="00A44446" w:rsidRPr="00984555">
        <w:trPr>
          <w:trHeight w:val="20"/>
        </w:trPr>
        <w:tc>
          <w:tcPr>
            <w:tcW w:w="5492" w:type="dxa"/>
            <w:vMerge w:val="restart"/>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Варианты ответов</w:t>
            </w:r>
          </w:p>
        </w:tc>
        <w:tc>
          <w:tcPr>
            <w:tcW w:w="2696" w:type="dxa"/>
            <w:gridSpan w:val="2"/>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Удельный вес от общего количества, %</w:t>
            </w:r>
          </w:p>
        </w:tc>
        <w:tc>
          <w:tcPr>
            <w:tcW w:w="1666" w:type="dxa"/>
            <w:vMerge w:val="restart"/>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Абсолютное отклонение, п.п.</w:t>
            </w:r>
          </w:p>
        </w:tc>
      </w:tr>
      <w:tr w:rsidR="00A44446" w:rsidRPr="00984555">
        <w:trPr>
          <w:trHeight w:val="20"/>
        </w:trPr>
        <w:tc>
          <w:tcPr>
            <w:tcW w:w="5492" w:type="dxa"/>
            <w:vMerge/>
            <w:vAlign w:val="center"/>
          </w:tcPr>
          <w:p w:rsidR="00A44446" w:rsidRPr="00984555" w:rsidRDefault="00A44446" w:rsidP="00B12669">
            <w:pPr>
              <w:spacing w:after="0" w:line="228" w:lineRule="auto"/>
              <w:jc w:val="center"/>
              <w:rPr>
                <w:rFonts w:ascii="Times New Roman" w:hAnsi="Times New Roman" w:cs="Times New Roman"/>
                <w:sz w:val="24"/>
                <w:szCs w:val="24"/>
              </w:rPr>
            </w:pPr>
          </w:p>
        </w:tc>
        <w:tc>
          <w:tcPr>
            <w:tcW w:w="1420"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2016 г.</w:t>
            </w:r>
          </w:p>
        </w:tc>
        <w:tc>
          <w:tcPr>
            <w:tcW w:w="1276" w:type="dxa"/>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2017 г.</w:t>
            </w:r>
          </w:p>
        </w:tc>
        <w:tc>
          <w:tcPr>
            <w:tcW w:w="1666" w:type="dxa"/>
            <w:vMerge/>
          </w:tcPr>
          <w:p w:rsidR="00A44446" w:rsidRPr="00984555" w:rsidRDefault="00A44446" w:rsidP="00B12669">
            <w:pPr>
              <w:spacing w:after="0" w:line="240" w:lineRule="auto"/>
              <w:jc w:val="center"/>
              <w:rPr>
                <w:rFonts w:ascii="Times New Roman" w:hAnsi="Times New Roman" w:cs="Times New Roman"/>
                <w:sz w:val="24"/>
                <w:szCs w:val="24"/>
              </w:rPr>
            </w:pPr>
          </w:p>
        </w:tc>
      </w:tr>
      <w:tr w:rsidR="00A44446" w:rsidRPr="00984555">
        <w:trPr>
          <w:trHeight w:val="20"/>
        </w:trPr>
        <w:tc>
          <w:tcPr>
            <w:tcW w:w="5492"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Административные барьеры были полностью устранены</w:t>
            </w:r>
          </w:p>
        </w:tc>
        <w:tc>
          <w:tcPr>
            <w:tcW w:w="1420"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3,2</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9,0</w:t>
            </w:r>
          </w:p>
        </w:tc>
        <w:tc>
          <w:tcPr>
            <w:tcW w:w="166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+5,8</w:t>
            </w:r>
          </w:p>
        </w:tc>
      </w:tr>
      <w:tr w:rsidR="00A44446" w:rsidRPr="00984555">
        <w:trPr>
          <w:trHeight w:val="20"/>
        </w:trPr>
        <w:tc>
          <w:tcPr>
            <w:tcW w:w="5492"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Бизнесу стало проще преодолевать административные барьеры, чем раньше</w:t>
            </w:r>
          </w:p>
        </w:tc>
        <w:tc>
          <w:tcPr>
            <w:tcW w:w="1420"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9,8</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11,8</w:t>
            </w:r>
          </w:p>
        </w:tc>
        <w:tc>
          <w:tcPr>
            <w:tcW w:w="166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+2</w:t>
            </w:r>
          </w:p>
        </w:tc>
      </w:tr>
      <w:tr w:rsidR="00A44446" w:rsidRPr="00984555">
        <w:trPr>
          <w:trHeight w:val="20"/>
        </w:trPr>
        <w:tc>
          <w:tcPr>
            <w:tcW w:w="5492"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Уровень и количество административных барьеров не изменился</w:t>
            </w:r>
          </w:p>
        </w:tc>
        <w:tc>
          <w:tcPr>
            <w:tcW w:w="1420"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14,0</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8,0</w:t>
            </w:r>
          </w:p>
        </w:tc>
        <w:tc>
          <w:tcPr>
            <w:tcW w:w="166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-6,0</w:t>
            </w:r>
          </w:p>
        </w:tc>
      </w:tr>
      <w:tr w:rsidR="00A44446" w:rsidRPr="00984555">
        <w:trPr>
          <w:trHeight w:val="20"/>
        </w:trPr>
        <w:tc>
          <w:tcPr>
            <w:tcW w:w="5492"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Бизнесу стало сложнее преодолевать административные барьеры, чем раньше</w:t>
            </w:r>
          </w:p>
        </w:tc>
        <w:tc>
          <w:tcPr>
            <w:tcW w:w="1420"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20,8</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5,1</w:t>
            </w:r>
          </w:p>
        </w:tc>
        <w:tc>
          <w:tcPr>
            <w:tcW w:w="166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-15,7</w:t>
            </w:r>
          </w:p>
        </w:tc>
      </w:tr>
      <w:tr w:rsidR="00A44446" w:rsidRPr="00984555">
        <w:trPr>
          <w:trHeight w:val="20"/>
        </w:trPr>
        <w:tc>
          <w:tcPr>
            <w:tcW w:w="5492"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Ранее административные барьеры отсутствовали, однако сейчас появились</w:t>
            </w:r>
          </w:p>
        </w:tc>
        <w:tc>
          <w:tcPr>
            <w:tcW w:w="1420"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3,7</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3,1</w:t>
            </w:r>
          </w:p>
        </w:tc>
        <w:tc>
          <w:tcPr>
            <w:tcW w:w="166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-0,6</w:t>
            </w:r>
          </w:p>
        </w:tc>
      </w:tr>
      <w:tr w:rsidR="00A44446" w:rsidRPr="00984555">
        <w:trPr>
          <w:trHeight w:val="20"/>
        </w:trPr>
        <w:tc>
          <w:tcPr>
            <w:tcW w:w="5492"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Административные барьеры отсутствуют, как и ранее</w:t>
            </w:r>
          </w:p>
        </w:tc>
        <w:tc>
          <w:tcPr>
            <w:tcW w:w="1420"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8,7</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22,2</w:t>
            </w:r>
          </w:p>
        </w:tc>
        <w:tc>
          <w:tcPr>
            <w:tcW w:w="166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+13,5</w:t>
            </w:r>
          </w:p>
        </w:tc>
      </w:tr>
      <w:tr w:rsidR="00A44446" w:rsidRPr="00984555">
        <w:trPr>
          <w:trHeight w:val="20"/>
        </w:trPr>
        <w:tc>
          <w:tcPr>
            <w:tcW w:w="5492" w:type="dxa"/>
          </w:tcPr>
          <w:p w:rsidR="00A44446" w:rsidRPr="00984555" w:rsidRDefault="00A44446" w:rsidP="00B12669">
            <w:pPr>
              <w:spacing w:after="0" w:line="228" w:lineRule="auto"/>
              <w:rPr>
                <w:rFonts w:ascii="Times New Roman" w:hAnsi="Times New Roman" w:cs="Times New Roman"/>
                <w:sz w:val="24"/>
                <w:szCs w:val="24"/>
              </w:rPr>
            </w:pPr>
            <w:r w:rsidRPr="00984555">
              <w:rPr>
                <w:rFonts w:ascii="Times New Roman" w:hAnsi="Times New Roman" w:cs="Times New Roman"/>
                <w:sz w:val="24"/>
                <w:szCs w:val="24"/>
              </w:rPr>
              <w:t>Затрудняюсь ответить</w:t>
            </w:r>
          </w:p>
        </w:tc>
        <w:tc>
          <w:tcPr>
            <w:tcW w:w="1420"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39,8</w:t>
            </w:r>
          </w:p>
        </w:tc>
        <w:tc>
          <w:tcPr>
            <w:tcW w:w="127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40,8</w:t>
            </w:r>
          </w:p>
        </w:tc>
        <w:tc>
          <w:tcPr>
            <w:tcW w:w="1666" w:type="dxa"/>
            <w:vAlign w:val="center"/>
          </w:tcPr>
          <w:p w:rsidR="00A44446" w:rsidRPr="00984555" w:rsidRDefault="00A44446" w:rsidP="00B12669">
            <w:pPr>
              <w:spacing w:after="0" w:line="228" w:lineRule="auto"/>
              <w:jc w:val="center"/>
              <w:rPr>
                <w:rFonts w:ascii="Times New Roman" w:hAnsi="Times New Roman" w:cs="Times New Roman"/>
                <w:sz w:val="24"/>
                <w:szCs w:val="24"/>
              </w:rPr>
            </w:pPr>
            <w:r w:rsidRPr="00984555">
              <w:rPr>
                <w:rFonts w:ascii="Times New Roman" w:hAnsi="Times New Roman" w:cs="Times New Roman"/>
                <w:sz w:val="24"/>
                <w:szCs w:val="24"/>
              </w:rPr>
              <w:t>+1,0</w:t>
            </w:r>
          </w:p>
        </w:tc>
      </w:tr>
    </w:tbl>
    <w:p w:rsidR="00A44446" w:rsidRDefault="00A44446" w:rsidP="00B02C75">
      <w:pPr>
        <w:spacing w:after="0" w:line="240" w:lineRule="auto"/>
        <w:jc w:val="both"/>
        <w:rPr>
          <w:rFonts w:ascii="Times New Roman" w:hAnsi="Times New Roman" w:cs="Times New Roman"/>
          <w:color w:val="000000"/>
          <w:sz w:val="28"/>
          <w:szCs w:val="28"/>
        </w:rPr>
      </w:pP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Несмотря на положительные оценки в целом по региону, мнение об отсутствии административных барьеров,</w:t>
      </w:r>
      <w:r>
        <w:rPr>
          <w:rFonts w:ascii="Times New Roman" w:hAnsi="Times New Roman" w:cs="Times New Roman"/>
          <w:sz w:val="28"/>
          <w:szCs w:val="28"/>
        </w:rPr>
        <w:t xml:space="preserve"> является</w:t>
      </w:r>
      <w:r w:rsidRPr="00AA6B21">
        <w:rPr>
          <w:rFonts w:ascii="Times New Roman" w:hAnsi="Times New Roman" w:cs="Times New Roman"/>
          <w:sz w:val="28"/>
          <w:szCs w:val="28"/>
        </w:rPr>
        <w:t xml:space="preserve"> подавляющим в таких сферах экономической деятельности как «Деятельность финансовая и страховая; деятельность по операциям с недвижимым имуществом», «Образование и научная деятельность», «Предоставление прочих видов услуг», «Сельское, лесное хозяйство, охота, рыболовство и рыбоводство», «Транспортировка и хранение» и «Торговля оптовая и розничная, ремонт автотра</w:t>
      </w:r>
      <w:r>
        <w:rPr>
          <w:rFonts w:ascii="Times New Roman" w:hAnsi="Times New Roman" w:cs="Times New Roman"/>
          <w:sz w:val="28"/>
          <w:szCs w:val="28"/>
        </w:rPr>
        <w:t>нспортных средств и мотоциклов»</w:t>
      </w:r>
      <w:r w:rsidRPr="00AA6B21">
        <w:rPr>
          <w:rFonts w:ascii="Times New Roman" w:hAnsi="Times New Roman" w:cs="Times New Roman"/>
          <w:sz w:val="28"/>
          <w:szCs w:val="28"/>
        </w:rPr>
        <w:t xml:space="preserve">. В </w:t>
      </w:r>
      <w:r>
        <w:rPr>
          <w:rFonts w:ascii="Times New Roman" w:hAnsi="Times New Roman" w:cs="Times New Roman"/>
          <w:sz w:val="28"/>
          <w:szCs w:val="28"/>
        </w:rPr>
        <w:t xml:space="preserve">других отраслях ситуация неоднозначна. </w:t>
      </w:r>
      <w:r w:rsidRPr="00AA6B21">
        <w:rPr>
          <w:rFonts w:ascii="Times New Roman" w:hAnsi="Times New Roman" w:cs="Times New Roman"/>
          <w:sz w:val="28"/>
          <w:szCs w:val="28"/>
        </w:rPr>
        <w:t xml:space="preserve">Наибольшее расхождение во мнении наблюдается в сфере информации и связи. Здесь 63% респондентов говорят о наличии административных барьеров, из них преодолимыми их считают 50% опрошенных. </w:t>
      </w:r>
      <w:r>
        <w:rPr>
          <w:rFonts w:ascii="Times New Roman" w:hAnsi="Times New Roman" w:cs="Times New Roman"/>
          <w:sz w:val="28"/>
          <w:szCs w:val="28"/>
        </w:rPr>
        <w:t>Причемто</w:t>
      </w:r>
      <w:r w:rsidRPr="00AA6B21">
        <w:rPr>
          <w:rFonts w:ascii="Times New Roman" w:hAnsi="Times New Roman" w:cs="Times New Roman"/>
          <w:sz w:val="28"/>
          <w:szCs w:val="28"/>
        </w:rPr>
        <w:t>, что уровень и количество административных барьеров в данной сфере не изменилось</w:t>
      </w:r>
      <w:r>
        <w:rPr>
          <w:rFonts w:ascii="Times New Roman" w:hAnsi="Times New Roman" w:cs="Times New Roman"/>
          <w:sz w:val="28"/>
          <w:szCs w:val="28"/>
        </w:rPr>
        <w:t>,</w:t>
      </w:r>
      <w:r w:rsidRPr="00AA6B21">
        <w:rPr>
          <w:rFonts w:ascii="Times New Roman" w:hAnsi="Times New Roman" w:cs="Times New Roman"/>
          <w:sz w:val="28"/>
          <w:szCs w:val="28"/>
        </w:rPr>
        <w:t xml:space="preserve"> отмечают так же большинство респондентов – 38%.</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Среди административных барьеров, препятствующих ведению или открытию нового бизнеса, выделяются в 2017 г. высокие налоги (отметило 28,2% респондентов (допускалось несколько ответов)); нестабильность российского законодательства, регулирующего предпринимательскую деяте</w:t>
      </w:r>
      <w:r>
        <w:rPr>
          <w:rFonts w:ascii="Times New Roman" w:hAnsi="Times New Roman" w:cs="Times New Roman"/>
          <w:sz w:val="28"/>
          <w:szCs w:val="28"/>
        </w:rPr>
        <w:t>льность (17,1%); коррупция (4,2</w:t>
      </w:r>
      <w:r w:rsidRPr="00AA6B21">
        <w:rPr>
          <w:rFonts w:ascii="Times New Roman" w:hAnsi="Times New Roman" w:cs="Times New Roman"/>
          <w:sz w:val="28"/>
          <w:szCs w:val="28"/>
        </w:rPr>
        <w:t>%), сложность/затянутость процедуры получения лицензии (5,9%); сложность получения доступа к земельным участкам (5,4%). Вместе с тем следует отметить, что отсутствие ограничений отметили 27%респондентов (в 2016 г. - 15,4%).</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Аналогичная тенденция прослеживается и в ответах по сегментам экономической деятельности. Однако представители торговой сферы в качестве существенных административных барьеров отдельно указали на присутствие большого количества федеральных торговых сетей.</w:t>
      </w:r>
    </w:p>
    <w:p w:rsidR="00A44446" w:rsidRPr="00AA6B21" w:rsidRDefault="00A44446" w:rsidP="00B02C75">
      <w:pPr>
        <w:spacing w:after="0" w:line="240" w:lineRule="auto"/>
        <w:ind w:firstLine="708"/>
        <w:jc w:val="both"/>
        <w:rPr>
          <w:rFonts w:ascii="Times New Roman" w:hAnsi="Times New Roman" w:cs="Times New Roman"/>
          <w:sz w:val="28"/>
          <w:szCs w:val="28"/>
        </w:rPr>
      </w:pPr>
      <w:r w:rsidRPr="00AA6B21">
        <w:rPr>
          <w:rFonts w:ascii="Times New Roman" w:hAnsi="Times New Roman" w:cs="Times New Roman"/>
          <w:sz w:val="28"/>
          <w:szCs w:val="28"/>
        </w:rPr>
        <w:t>Обращения за защитой прав в надзорные органы характерны лишь для 4,2% от общего числа опрошенных. В структуре обращений наибольшую долю составляют жалобы в Роспотребнадзор, прокуратуру, администрации муниципальных образований.</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В связи с тем, что деятельность органов исполнительной власти и органов местного самоуправления рассматривается предпринимателями как существенная по степени влияния на конкурентную среду, проводимая политика в сфере содействия развитию конкуренции должна быть направлена на содействие формированию условий для развития предпринимательской деятельности, а также содействие устранению административных барьеров.</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В качестве отраслей и сфер деятельности, в которых необходимо развивать конкуренцию в 2017 г. представители бизнеса отметили розничную и оптовую торговлю (13%), промышленное производство (12%), услуги</w:t>
      </w:r>
      <w:r>
        <w:rPr>
          <w:rFonts w:ascii="Times New Roman" w:hAnsi="Times New Roman" w:cs="Times New Roman"/>
          <w:sz w:val="28"/>
          <w:szCs w:val="28"/>
        </w:rPr>
        <w:t xml:space="preserve"> ЖКХ, управление</w:t>
      </w:r>
      <w:r w:rsidRPr="00AA6B21">
        <w:rPr>
          <w:rFonts w:ascii="Times New Roman" w:hAnsi="Times New Roman" w:cs="Times New Roman"/>
          <w:sz w:val="28"/>
          <w:szCs w:val="28"/>
        </w:rPr>
        <w:t xml:space="preserve"> многоквартирными домами, вывоз и утилизации ТБО, дорожные работы (8%), бытовое обслуж</w:t>
      </w:r>
      <w:r>
        <w:rPr>
          <w:rFonts w:ascii="Times New Roman" w:hAnsi="Times New Roman" w:cs="Times New Roman"/>
          <w:sz w:val="28"/>
          <w:szCs w:val="28"/>
        </w:rPr>
        <w:t>ивание населения, услуги (8%), сельское хозяйство, переработку</w:t>
      </w:r>
      <w:r w:rsidRPr="00AA6B21">
        <w:rPr>
          <w:rFonts w:ascii="Times New Roman" w:hAnsi="Times New Roman" w:cs="Times New Roman"/>
          <w:sz w:val="28"/>
          <w:szCs w:val="28"/>
        </w:rPr>
        <w:t xml:space="preserve"> сельхозпродукции (7%). Прочие сферы деятельности в ответах респондентов встречались менее чем в 5% случаев.</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В 2016 г. представители бизнеса в качестве приоритетных сфер деятельности выделяли: медицину (26,6%), жилищно-коммунальное хозяйство (9,1%), торговлю (8,9%), сельское хозяйство и производство продуктов питания (8,9%), образование (8,1%), промышленность (7%), услуги (6,6%), туризм (5,2%).</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xml:space="preserve">По мнению представителей бизнеса в качестве основных направлений работ по развитию конкуренции в 2017 г. по сравнению с данными 2016 г. остаются: контроль над ростом цен, обеспечение качества продукции, помощь начинающим предпринимателям (Таблица 5). </w:t>
      </w:r>
    </w:p>
    <w:p w:rsidR="00A44446" w:rsidRPr="00AA6B21" w:rsidRDefault="00A44446" w:rsidP="00B02C75">
      <w:pPr>
        <w:spacing w:after="0" w:line="240" w:lineRule="auto"/>
        <w:ind w:firstLine="709"/>
        <w:jc w:val="both"/>
        <w:rPr>
          <w:rFonts w:ascii="Times New Roman" w:hAnsi="Times New Roman" w:cs="Times New Roman"/>
        </w:rPr>
      </w:pPr>
    </w:p>
    <w:p w:rsidR="00A44446" w:rsidRPr="00AA6B21" w:rsidRDefault="00A44446" w:rsidP="00B02C75">
      <w:pPr>
        <w:spacing w:after="0" w:line="240" w:lineRule="auto"/>
        <w:jc w:val="both"/>
        <w:rPr>
          <w:rFonts w:ascii="Times New Roman" w:hAnsi="Times New Roman" w:cs="Times New Roman"/>
          <w:sz w:val="28"/>
          <w:szCs w:val="28"/>
        </w:rPr>
      </w:pPr>
      <w:r w:rsidRPr="00AA6B21">
        <w:rPr>
          <w:rFonts w:ascii="Times New Roman" w:hAnsi="Times New Roman" w:cs="Times New Roman"/>
          <w:sz w:val="28"/>
          <w:szCs w:val="28"/>
        </w:rPr>
        <w:t>Таблица 5 – Основные направления работы по развитию конкуренции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1648"/>
        <w:gridCol w:w="1559"/>
        <w:gridCol w:w="2091"/>
      </w:tblGrid>
      <w:tr w:rsidR="00A44446" w:rsidRPr="00984555">
        <w:tc>
          <w:tcPr>
            <w:tcW w:w="4556" w:type="dxa"/>
            <w:vMerge w:val="restart"/>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Направления развития конкуренции</w:t>
            </w:r>
          </w:p>
        </w:tc>
        <w:tc>
          <w:tcPr>
            <w:tcW w:w="3207" w:type="dxa"/>
            <w:gridSpan w:val="2"/>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Доля (%)</w:t>
            </w:r>
          </w:p>
        </w:tc>
        <w:tc>
          <w:tcPr>
            <w:tcW w:w="2091" w:type="dxa"/>
            <w:vMerge w:val="restart"/>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sz w:val="24"/>
                <w:szCs w:val="24"/>
              </w:rPr>
              <w:t>Абсолютное отклонение, п.п.</w:t>
            </w:r>
          </w:p>
        </w:tc>
      </w:tr>
      <w:tr w:rsidR="00A44446" w:rsidRPr="00984555">
        <w:tc>
          <w:tcPr>
            <w:tcW w:w="4556" w:type="dxa"/>
            <w:vMerge/>
            <w:vAlign w:val="center"/>
          </w:tcPr>
          <w:p w:rsidR="00A44446" w:rsidRPr="00984555" w:rsidRDefault="00A44446" w:rsidP="00B12669">
            <w:pPr>
              <w:spacing w:after="0"/>
              <w:jc w:val="center"/>
              <w:rPr>
                <w:rFonts w:ascii="Times New Roman" w:hAnsi="Times New Roman" w:cs="Times New Roman"/>
              </w:rPr>
            </w:pP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2016 г.</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2017 г.</w:t>
            </w:r>
          </w:p>
        </w:tc>
        <w:tc>
          <w:tcPr>
            <w:tcW w:w="2091" w:type="dxa"/>
            <w:vMerge/>
          </w:tcPr>
          <w:p w:rsidR="00A44446" w:rsidRPr="00984555" w:rsidRDefault="00A44446" w:rsidP="00B12669">
            <w:pPr>
              <w:spacing w:after="0"/>
              <w:jc w:val="center"/>
              <w:rPr>
                <w:rFonts w:ascii="Times New Roman" w:hAnsi="Times New Roman" w:cs="Times New Roman"/>
              </w:rPr>
            </w:pPr>
          </w:p>
        </w:tc>
      </w:tr>
      <w:tr w:rsidR="00A44446" w:rsidRPr="00984555">
        <w:tc>
          <w:tcPr>
            <w:tcW w:w="4556" w:type="dxa"/>
          </w:tcPr>
          <w:p w:rsidR="00A44446" w:rsidRPr="00984555" w:rsidRDefault="00A44446" w:rsidP="00F87F90">
            <w:pPr>
              <w:spacing w:after="0"/>
              <w:jc w:val="center"/>
              <w:rPr>
                <w:rFonts w:ascii="Times New Roman" w:hAnsi="Times New Roman" w:cs="Times New Roman"/>
              </w:rPr>
            </w:pPr>
            <w:r w:rsidRPr="00984555">
              <w:rPr>
                <w:rFonts w:ascii="Times New Roman" w:hAnsi="Times New Roman" w:cs="Times New Roman"/>
              </w:rPr>
              <w:t>1</w:t>
            </w:r>
          </w:p>
        </w:tc>
        <w:tc>
          <w:tcPr>
            <w:tcW w:w="1648" w:type="dxa"/>
            <w:vAlign w:val="center"/>
          </w:tcPr>
          <w:p w:rsidR="00A44446" w:rsidRPr="00984555" w:rsidRDefault="00A44446" w:rsidP="00F87F90">
            <w:pPr>
              <w:spacing w:after="0"/>
              <w:jc w:val="center"/>
              <w:rPr>
                <w:rFonts w:ascii="Times New Roman" w:hAnsi="Times New Roman" w:cs="Times New Roman"/>
              </w:rPr>
            </w:pPr>
            <w:r w:rsidRPr="00984555">
              <w:rPr>
                <w:rFonts w:ascii="Times New Roman" w:hAnsi="Times New Roman" w:cs="Times New Roman"/>
              </w:rPr>
              <w:t>2</w:t>
            </w:r>
          </w:p>
        </w:tc>
        <w:tc>
          <w:tcPr>
            <w:tcW w:w="1559" w:type="dxa"/>
            <w:vAlign w:val="center"/>
          </w:tcPr>
          <w:p w:rsidR="00A44446" w:rsidRPr="00984555" w:rsidRDefault="00A44446" w:rsidP="00F87F90">
            <w:pPr>
              <w:spacing w:after="0"/>
              <w:jc w:val="center"/>
              <w:rPr>
                <w:rFonts w:ascii="Times New Roman" w:hAnsi="Times New Roman" w:cs="Times New Roman"/>
              </w:rPr>
            </w:pPr>
            <w:r w:rsidRPr="00984555">
              <w:rPr>
                <w:rFonts w:ascii="Times New Roman" w:hAnsi="Times New Roman" w:cs="Times New Roman"/>
              </w:rPr>
              <w:t>3</w:t>
            </w:r>
          </w:p>
        </w:tc>
        <w:tc>
          <w:tcPr>
            <w:tcW w:w="2091" w:type="dxa"/>
            <w:vAlign w:val="center"/>
          </w:tcPr>
          <w:p w:rsidR="00A44446" w:rsidRPr="00984555" w:rsidRDefault="00A44446" w:rsidP="00F87F90">
            <w:pPr>
              <w:spacing w:after="0"/>
              <w:jc w:val="center"/>
              <w:rPr>
                <w:rFonts w:ascii="Times New Roman" w:hAnsi="Times New Roman" w:cs="Times New Roman"/>
              </w:rPr>
            </w:pPr>
            <w:r w:rsidRPr="00984555">
              <w:rPr>
                <w:rFonts w:ascii="Times New Roman" w:hAnsi="Times New Roman" w:cs="Times New Roman"/>
              </w:rPr>
              <w:t>4</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Контроль над ростом цен</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24</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21</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-3</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Обеспечение качества продукции</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19</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15</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-4</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Помощь начинающим предпринимателям</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13</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14</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Юридическая защита предпринимателей</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6</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10</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+4</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Обеспечение того, чтобы конкуренция была добросовестной</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8</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9</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r>
      <w:tr w:rsidR="00A44446" w:rsidRPr="00984555">
        <w:tc>
          <w:tcPr>
            <w:tcW w:w="4556" w:type="dxa"/>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3</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4</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Обеспечение того, чтобы одна компания не начинала полностью диктовать условия на рынке</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6</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6</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0</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Создание системы информирования населения о работе различных компаний, защите прав потребителей и состоянии конкуренции</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5</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5</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0</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Создание условий для увеличения юридических и физических лиц (ИП), продающих товары или услуги</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4</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5</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Контроль работы естественных монополий, таких как водоснабжение, электро- и теплоснабжение, ж/д и авиатранспорт</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3</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4</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Обеспечение того, чтобы все желающие заняться бизнесом могли получить эту возможность</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6</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4</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Повышение открытости процедур муниципальных закупок</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0</w:t>
            </w:r>
          </w:p>
        </w:tc>
      </w:tr>
      <w:tr w:rsidR="00A44446" w:rsidRPr="00984555">
        <w:tc>
          <w:tcPr>
            <w:tcW w:w="4556"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Другое</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Ведение учета обращений граждан, связанных с проблемами развития конкуренции</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r>
      <w:tr w:rsidR="00A44446" w:rsidRPr="00984555">
        <w:tc>
          <w:tcPr>
            <w:tcW w:w="4556" w:type="dxa"/>
          </w:tcPr>
          <w:p w:rsidR="00A44446" w:rsidRPr="00984555" w:rsidRDefault="00A44446" w:rsidP="00B12669">
            <w:pPr>
              <w:spacing w:after="0"/>
              <w:jc w:val="both"/>
              <w:rPr>
                <w:rFonts w:ascii="Times New Roman" w:hAnsi="Times New Roman" w:cs="Times New Roman"/>
              </w:rPr>
            </w:pPr>
            <w:r w:rsidRPr="00984555">
              <w:rPr>
                <w:rFonts w:ascii="Times New Roman" w:hAnsi="Times New Roman" w:cs="Times New Roman"/>
              </w:rPr>
              <w:t>Сокращение муниципальных предприятий, оказывающих услуги населению, за счет появления новых коммерческих предприятий</w:t>
            </w:r>
          </w:p>
        </w:tc>
        <w:tc>
          <w:tcPr>
            <w:tcW w:w="1648"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c>
          <w:tcPr>
            <w:tcW w:w="1559"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c>
          <w:tcPr>
            <w:tcW w:w="2091"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0</w:t>
            </w:r>
          </w:p>
        </w:tc>
      </w:tr>
    </w:tbl>
    <w:p w:rsidR="00A44446" w:rsidRPr="00AA6B21" w:rsidRDefault="00A44446" w:rsidP="00B02C75">
      <w:pPr>
        <w:spacing w:after="0" w:line="240" w:lineRule="auto"/>
        <w:ind w:firstLine="709"/>
        <w:jc w:val="both"/>
        <w:rPr>
          <w:rFonts w:ascii="Times New Roman" w:hAnsi="Times New Roman" w:cs="Times New Roman"/>
          <w:sz w:val="24"/>
          <w:szCs w:val="24"/>
        </w:rPr>
      </w:pPr>
    </w:p>
    <w:p w:rsidR="00A44446" w:rsidRPr="00AA6B21" w:rsidRDefault="00A44446" w:rsidP="00B02C75">
      <w:pPr>
        <w:pStyle w:val="af"/>
        <w:ind w:firstLine="708"/>
        <w:jc w:val="both"/>
        <w:rPr>
          <w:rFonts w:ascii="Times New Roman" w:hAnsi="Times New Roman" w:cs="Times New Roman"/>
          <w:sz w:val="28"/>
          <w:szCs w:val="28"/>
        </w:rPr>
      </w:pPr>
      <w:r w:rsidRPr="00AA6B21">
        <w:rPr>
          <w:rFonts w:ascii="Times New Roman" w:hAnsi="Times New Roman" w:cs="Times New Roman"/>
          <w:sz w:val="28"/>
          <w:szCs w:val="28"/>
        </w:rPr>
        <w:t>Описание базы респондентов 2017 г. в большинстве случаев соответствует прошлогодним характеристикам. Общий уровень конкуренции оценивается как умеренный.</w:t>
      </w:r>
    </w:p>
    <w:p w:rsidR="00A44446" w:rsidRPr="00AA6B21" w:rsidRDefault="00A44446" w:rsidP="00B02C75">
      <w:pPr>
        <w:pStyle w:val="af"/>
        <w:ind w:firstLine="708"/>
        <w:jc w:val="both"/>
        <w:rPr>
          <w:rFonts w:ascii="Times New Roman" w:hAnsi="Times New Roman" w:cs="Times New Roman"/>
          <w:sz w:val="28"/>
          <w:szCs w:val="28"/>
        </w:rPr>
      </w:pPr>
      <w:r w:rsidRPr="00AA6B21">
        <w:rPr>
          <w:rFonts w:ascii="Times New Roman" w:hAnsi="Times New Roman" w:cs="Times New Roman"/>
          <w:sz w:val="28"/>
          <w:szCs w:val="28"/>
        </w:rPr>
        <w:t xml:space="preserve">Условия ведения предпринимательской деятельности в целом охарактеризованы респондентами положительно. По итогам года большинством опрошенных отмечается снижение административных барьеров. Доля положительных оценок влияния органов власти на деятельность бизнеса </w:t>
      </w:r>
      <w:r>
        <w:rPr>
          <w:rFonts w:ascii="Times New Roman" w:hAnsi="Times New Roman" w:cs="Times New Roman"/>
          <w:sz w:val="28"/>
          <w:szCs w:val="28"/>
        </w:rPr>
        <w:t xml:space="preserve">в целом </w:t>
      </w:r>
      <w:r w:rsidRPr="00AA6B21">
        <w:rPr>
          <w:rFonts w:ascii="Times New Roman" w:hAnsi="Times New Roman" w:cs="Times New Roman"/>
          <w:sz w:val="28"/>
          <w:szCs w:val="28"/>
        </w:rPr>
        <w:t>возросла.</w:t>
      </w:r>
    </w:p>
    <w:p w:rsidR="00A44446" w:rsidRPr="00A10429" w:rsidRDefault="00A44446" w:rsidP="00B02C75">
      <w:pPr>
        <w:pStyle w:val="af"/>
        <w:ind w:firstLine="708"/>
        <w:jc w:val="both"/>
        <w:rPr>
          <w:rFonts w:ascii="Times New Roman" w:hAnsi="Times New Roman" w:cs="Times New Roman"/>
          <w:color w:val="00B050"/>
          <w:sz w:val="28"/>
          <w:szCs w:val="28"/>
        </w:rPr>
      </w:pPr>
    </w:p>
    <w:p w:rsidR="00A44446" w:rsidRPr="00B22E04" w:rsidRDefault="00A44446" w:rsidP="00B02C75">
      <w:pPr>
        <w:pStyle w:val="3"/>
        <w:spacing w:before="0" w:line="240" w:lineRule="auto"/>
        <w:jc w:val="center"/>
        <w:rPr>
          <w:rFonts w:ascii="Times New Roman" w:hAnsi="Times New Roman" w:cs="Times New Roman"/>
          <w:b w:val="0"/>
          <w:bCs w:val="0"/>
          <w:color w:val="auto"/>
          <w:sz w:val="28"/>
          <w:szCs w:val="28"/>
        </w:rPr>
      </w:pPr>
      <w:bookmarkStart w:id="56" w:name="_Toc506903951"/>
      <w:r w:rsidRPr="00B22E04">
        <w:rPr>
          <w:rFonts w:ascii="Times New Roman" w:hAnsi="Times New Roman" w:cs="Times New Roman"/>
          <w:i/>
          <w:iCs/>
          <w:color w:val="auto"/>
          <w:sz w:val="28"/>
          <w:szCs w:val="28"/>
        </w:rPr>
        <w:t>2.</w:t>
      </w:r>
      <w:r>
        <w:rPr>
          <w:rFonts w:ascii="Times New Roman" w:hAnsi="Times New Roman" w:cs="Times New Roman"/>
          <w:i/>
          <w:iCs/>
          <w:color w:val="auto"/>
          <w:sz w:val="28"/>
          <w:szCs w:val="28"/>
        </w:rPr>
        <w:t>3</w:t>
      </w:r>
      <w:r w:rsidRPr="00B22E04">
        <w:rPr>
          <w:rFonts w:ascii="Times New Roman" w:hAnsi="Times New Roman" w:cs="Times New Roman"/>
          <w:i/>
          <w:iCs/>
          <w:color w:val="auto"/>
          <w:sz w:val="28"/>
          <w:szCs w:val="28"/>
        </w:rPr>
        <w:t>.2. Результаты мониторинга удовлетворенности потребителей качеством товаров, работ и услуг на товарных рынках Рязанской области и состоянием ценовой конкуренции</w:t>
      </w:r>
      <w:bookmarkEnd w:id="56"/>
    </w:p>
    <w:p w:rsidR="00A44446" w:rsidRPr="00AA6B21" w:rsidRDefault="00A44446" w:rsidP="00B02C75">
      <w:pPr>
        <w:spacing w:after="0" w:line="240" w:lineRule="auto"/>
        <w:ind w:firstLine="708"/>
        <w:jc w:val="both"/>
        <w:rPr>
          <w:rFonts w:ascii="Times New Roman" w:hAnsi="Times New Roman" w:cs="Times New Roman"/>
          <w:sz w:val="28"/>
          <w:szCs w:val="28"/>
        </w:rPr>
      </w:pPr>
      <w:r w:rsidRPr="00AA6B21">
        <w:rPr>
          <w:rFonts w:ascii="Times New Roman" w:hAnsi="Times New Roman" w:cs="Times New Roman"/>
          <w:sz w:val="28"/>
          <w:szCs w:val="28"/>
        </w:rPr>
        <w:t>В рамках мониторинга обработаны 2578 анкет населения. В опросе приняли участие жители города Рязани (административный центр), удельный вес которых в общем ч</w:t>
      </w:r>
      <w:r>
        <w:rPr>
          <w:rFonts w:ascii="Times New Roman" w:hAnsi="Times New Roman" w:cs="Times New Roman"/>
          <w:sz w:val="28"/>
          <w:szCs w:val="28"/>
        </w:rPr>
        <w:t>исле респондентов составил 22</w:t>
      </w:r>
      <w:r w:rsidRPr="00AA6B21">
        <w:rPr>
          <w:rFonts w:ascii="Times New Roman" w:hAnsi="Times New Roman" w:cs="Times New Roman"/>
          <w:sz w:val="28"/>
          <w:szCs w:val="28"/>
        </w:rPr>
        <w:t>%, а также жители муниципальных образований Рязанской области, доля которых в общем чи</w:t>
      </w:r>
      <w:r>
        <w:rPr>
          <w:rFonts w:ascii="Times New Roman" w:hAnsi="Times New Roman" w:cs="Times New Roman"/>
          <w:sz w:val="28"/>
          <w:szCs w:val="28"/>
        </w:rPr>
        <w:t>сле респондентов составила 78</w:t>
      </w:r>
      <w:r w:rsidRPr="00AA6B21">
        <w:rPr>
          <w:rFonts w:ascii="Times New Roman" w:hAnsi="Times New Roman" w:cs="Times New Roman"/>
          <w:sz w:val="28"/>
          <w:szCs w:val="28"/>
        </w:rPr>
        <w:t>%. Таким образом, при проведении опроса были охвачены жители Рязанской области, проживающие не только в административном центре, но и в различных районах области. Данная структура респондентов аналогична данным опроса 2016 г.</w:t>
      </w:r>
    </w:p>
    <w:p w:rsidR="00A44446" w:rsidRPr="00AA6B21" w:rsidRDefault="00A44446" w:rsidP="00B02C75">
      <w:pPr>
        <w:spacing w:after="0" w:line="240" w:lineRule="auto"/>
        <w:ind w:firstLine="708"/>
        <w:jc w:val="both"/>
        <w:rPr>
          <w:rFonts w:ascii="Times New Roman" w:hAnsi="Times New Roman" w:cs="Times New Roman"/>
          <w:sz w:val="28"/>
          <w:szCs w:val="28"/>
        </w:rPr>
      </w:pPr>
      <w:r w:rsidRPr="00AA6B21">
        <w:rPr>
          <w:rFonts w:ascii="Times New Roman" w:hAnsi="Times New Roman" w:cs="Times New Roman"/>
          <w:sz w:val="28"/>
          <w:szCs w:val="28"/>
        </w:rPr>
        <w:t>Из общего числа опроше</w:t>
      </w:r>
      <w:r>
        <w:rPr>
          <w:rFonts w:ascii="Times New Roman" w:hAnsi="Times New Roman" w:cs="Times New Roman"/>
          <w:sz w:val="28"/>
          <w:szCs w:val="28"/>
        </w:rPr>
        <w:t>нных лиц женщины составили 76,6% , мужчины – 23,4</w:t>
      </w:r>
      <w:r w:rsidRPr="00AA6B21">
        <w:rPr>
          <w:rFonts w:ascii="Times New Roman" w:hAnsi="Times New Roman" w:cs="Times New Roman"/>
          <w:sz w:val="28"/>
          <w:szCs w:val="28"/>
        </w:rPr>
        <w:t>%. Информация о возрастной структуре респондентов представлена на рисунке 1</w:t>
      </w:r>
      <w:r>
        <w:rPr>
          <w:rFonts w:ascii="Times New Roman" w:hAnsi="Times New Roman" w:cs="Times New Roman"/>
          <w:sz w:val="28"/>
          <w:szCs w:val="28"/>
        </w:rPr>
        <w:t>0</w:t>
      </w:r>
      <w:r w:rsidRPr="00AA6B21">
        <w:rPr>
          <w:rFonts w:ascii="Times New Roman" w:hAnsi="Times New Roman" w:cs="Times New Roman"/>
          <w:sz w:val="28"/>
          <w:szCs w:val="28"/>
        </w:rPr>
        <w:t xml:space="preserve">.  </w:t>
      </w:r>
    </w:p>
    <w:p w:rsidR="00A44446" w:rsidRPr="000A0422" w:rsidRDefault="00A44446" w:rsidP="00B02C75">
      <w:pPr>
        <w:spacing w:after="0" w:line="240" w:lineRule="auto"/>
        <w:ind w:firstLine="708"/>
        <w:jc w:val="both"/>
        <w:rPr>
          <w:rFonts w:ascii="Times New Roman" w:hAnsi="Times New Roman" w:cs="Times New Roman"/>
        </w:rPr>
      </w:pPr>
    </w:p>
    <w:p w:rsidR="00A44446" w:rsidRDefault="001617BD" w:rsidP="00B02C7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8250" cy="2971800"/>
            <wp:effectExtent l="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0" cy="2971800"/>
                    </a:xfrm>
                    <a:prstGeom prst="rect">
                      <a:avLst/>
                    </a:prstGeom>
                    <a:noFill/>
                    <a:ln>
                      <a:noFill/>
                    </a:ln>
                  </pic:spPr>
                </pic:pic>
              </a:graphicData>
            </a:graphic>
          </wp:inline>
        </w:drawing>
      </w:r>
    </w:p>
    <w:p w:rsidR="00A44446" w:rsidRPr="000A0422" w:rsidRDefault="00A44446" w:rsidP="00B02C75">
      <w:pPr>
        <w:spacing w:after="0" w:line="240" w:lineRule="auto"/>
        <w:jc w:val="center"/>
        <w:rPr>
          <w:rFonts w:ascii="Times New Roman" w:hAnsi="Times New Roman" w:cs="Times New Roman"/>
        </w:rPr>
      </w:pPr>
    </w:p>
    <w:p w:rsidR="00A44446" w:rsidRPr="00AA6B21" w:rsidRDefault="00A44446" w:rsidP="00B02C75">
      <w:pPr>
        <w:spacing w:line="240" w:lineRule="auto"/>
        <w:jc w:val="center"/>
        <w:rPr>
          <w:rFonts w:ascii="Times New Roman" w:hAnsi="Times New Roman" w:cs="Times New Roman"/>
          <w:sz w:val="28"/>
          <w:szCs w:val="28"/>
        </w:rPr>
      </w:pPr>
      <w:r w:rsidRPr="00AA6B21">
        <w:rPr>
          <w:rFonts w:ascii="Times New Roman" w:hAnsi="Times New Roman" w:cs="Times New Roman"/>
          <w:sz w:val="28"/>
          <w:szCs w:val="28"/>
        </w:rPr>
        <w:t>Рисунок 10 –Возрастная структура респондентов</w:t>
      </w:r>
    </w:p>
    <w:p w:rsidR="00A44446" w:rsidRDefault="00A44446" w:rsidP="00B02C75">
      <w:pPr>
        <w:spacing w:after="0" w:line="240" w:lineRule="auto"/>
        <w:ind w:firstLine="708"/>
        <w:jc w:val="both"/>
        <w:rPr>
          <w:rFonts w:ascii="Times New Roman" w:hAnsi="Times New Roman" w:cs="Times New Roman"/>
          <w:sz w:val="28"/>
          <w:szCs w:val="28"/>
        </w:rPr>
      </w:pPr>
      <w:r w:rsidRPr="004047D7">
        <w:rPr>
          <w:rFonts w:ascii="Times New Roman" w:hAnsi="Times New Roman" w:cs="Times New Roman"/>
          <w:sz w:val="28"/>
          <w:szCs w:val="28"/>
        </w:rPr>
        <w:t xml:space="preserve">Таким образом, в опросе примерно равнозначно приняли участие респонденты различных возрастных групп. </w:t>
      </w:r>
    </w:p>
    <w:p w:rsidR="00A44446" w:rsidRPr="00AA6B21" w:rsidRDefault="00A44446"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Наибольшая доля респондентов имеет высшее образование (68%) и относится к категории работающих (89,5%). </w:t>
      </w:r>
      <w:r w:rsidRPr="00AA6B21">
        <w:rPr>
          <w:rFonts w:ascii="Times New Roman" w:hAnsi="Times New Roman" w:cs="Times New Roman"/>
          <w:sz w:val="28"/>
          <w:szCs w:val="28"/>
        </w:rPr>
        <w:t>Наличие детей указали 47% опрошенных.</w:t>
      </w:r>
    </w:p>
    <w:p w:rsidR="00A44446" w:rsidRPr="00AA6B21" w:rsidRDefault="00A44446" w:rsidP="00B02C75">
      <w:pPr>
        <w:spacing w:after="0" w:line="240" w:lineRule="auto"/>
        <w:ind w:firstLine="708"/>
        <w:jc w:val="both"/>
        <w:rPr>
          <w:rFonts w:ascii="Times New Roman" w:hAnsi="Times New Roman" w:cs="Times New Roman"/>
          <w:sz w:val="28"/>
          <w:szCs w:val="28"/>
        </w:rPr>
      </w:pPr>
      <w:r w:rsidRPr="00AA6B21">
        <w:rPr>
          <w:rFonts w:ascii="Times New Roman" w:hAnsi="Times New Roman" w:cs="Times New Roman"/>
          <w:sz w:val="28"/>
          <w:szCs w:val="28"/>
        </w:rPr>
        <w:t>Большая часть участников</w:t>
      </w:r>
      <w:r>
        <w:rPr>
          <w:rFonts w:ascii="Times New Roman" w:hAnsi="Times New Roman" w:cs="Times New Roman"/>
          <w:sz w:val="28"/>
          <w:szCs w:val="28"/>
        </w:rPr>
        <w:t xml:space="preserve"> (52% в 2017 г.</w:t>
      </w:r>
      <w:r w:rsidRPr="00AA6B21">
        <w:rPr>
          <w:rFonts w:ascii="Times New Roman" w:hAnsi="Times New Roman" w:cs="Times New Roman"/>
          <w:sz w:val="28"/>
          <w:szCs w:val="28"/>
        </w:rPr>
        <w:t xml:space="preserve"> против 46% в 2016 г.) имеет среднемесячный доход на одного члена семьи в размере от 10 до 20 тыс</w:t>
      </w:r>
      <w:r>
        <w:rPr>
          <w:rFonts w:ascii="Times New Roman" w:hAnsi="Times New Roman" w:cs="Times New Roman"/>
          <w:sz w:val="28"/>
          <w:szCs w:val="28"/>
        </w:rPr>
        <w:t>.</w:t>
      </w:r>
      <w:r w:rsidRPr="00AA6B21">
        <w:rPr>
          <w:rFonts w:ascii="Times New Roman" w:hAnsi="Times New Roman" w:cs="Times New Roman"/>
          <w:sz w:val="28"/>
          <w:szCs w:val="28"/>
        </w:rPr>
        <w:t xml:space="preserve"> рублей (рисунок 15). Почти треть респондентов (24% в 2017 г. против 28% в 2016 г.) имеют доход в размере до 10 тысяч рублей, 17% респондентов обладают доходами от 20 до 30 тыс</w:t>
      </w:r>
      <w:r>
        <w:rPr>
          <w:rFonts w:ascii="Times New Roman" w:hAnsi="Times New Roman" w:cs="Times New Roman"/>
          <w:sz w:val="28"/>
          <w:szCs w:val="28"/>
        </w:rPr>
        <w:t>.</w:t>
      </w:r>
      <w:r w:rsidRPr="00AA6B21">
        <w:rPr>
          <w:rFonts w:ascii="Times New Roman" w:hAnsi="Times New Roman" w:cs="Times New Roman"/>
          <w:sz w:val="28"/>
          <w:szCs w:val="28"/>
        </w:rPr>
        <w:t xml:space="preserve"> рублей в месяц (в п</w:t>
      </w:r>
      <w:r>
        <w:rPr>
          <w:rFonts w:ascii="Times New Roman" w:hAnsi="Times New Roman" w:cs="Times New Roman"/>
          <w:sz w:val="28"/>
          <w:szCs w:val="28"/>
        </w:rPr>
        <w:t>р</w:t>
      </w:r>
      <w:r w:rsidRPr="00AA6B21">
        <w:rPr>
          <w:rFonts w:ascii="Times New Roman" w:hAnsi="Times New Roman" w:cs="Times New Roman"/>
          <w:sz w:val="28"/>
          <w:szCs w:val="28"/>
        </w:rPr>
        <w:t>ошлом году - 19%).</w:t>
      </w:r>
    </w:p>
    <w:p w:rsidR="00A44446" w:rsidRPr="00AA6B21" w:rsidRDefault="00A44446" w:rsidP="00B02C75">
      <w:pPr>
        <w:spacing w:after="0" w:line="240" w:lineRule="auto"/>
        <w:jc w:val="center"/>
        <w:rPr>
          <w:rFonts w:ascii="Times New Roman" w:hAnsi="Times New Roman" w:cs="Times New Roman"/>
          <w:b/>
          <w:bCs/>
          <w:sz w:val="24"/>
          <w:szCs w:val="24"/>
        </w:rPr>
      </w:pPr>
    </w:p>
    <w:p w:rsidR="00A44446" w:rsidRDefault="001617BD" w:rsidP="00B02C75">
      <w:pPr>
        <w:spacing w:after="0" w:line="240" w:lineRule="auto"/>
        <w:jc w:val="center"/>
        <w:rPr>
          <w:rFonts w:ascii="Times New Roman" w:hAnsi="Times New Roman" w:cs="Times New Roman"/>
          <w:noProof/>
        </w:rPr>
      </w:pPr>
      <w:r>
        <w:rPr>
          <w:rFonts w:ascii="Times New Roman" w:hAnsi="Times New Roman" w:cs="Times New Roman"/>
          <w:noProof/>
          <w:sz w:val="28"/>
          <w:szCs w:val="28"/>
        </w:rPr>
        <w:drawing>
          <wp:inline distT="0" distB="0" distL="0" distR="0">
            <wp:extent cx="4933950" cy="2724150"/>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extLst>
                        <a:ext uri="{28A0092B-C50C-407E-A947-70E740481C1C}">
                          <a14:useLocalDpi xmlns:a14="http://schemas.microsoft.com/office/drawing/2010/main" val="0"/>
                        </a:ext>
                      </a:extLst>
                    </a:blip>
                    <a:srcRect b="-44"/>
                    <a:stretch>
                      <a:fillRect/>
                    </a:stretch>
                  </pic:blipFill>
                  <pic:spPr bwMode="auto">
                    <a:xfrm>
                      <a:off x="0" y="0"/>
                      <a:ext cx="4933950" cy="2724150"/>
                    </a:xfrm>
                    <a:prstGeom prst="rect">
                      <a:avLst/>
                    </a:prstGeom>
                    <a:noFill/>
                    <a:ln>
                      <a:noFill/>
                    </a:ln>
                  </pic:spPr>
                </pic:pic>
              </a:graphicData>
            </a:graphic>
          </wp:inline>
        </w:drawing>
      </w:r>
    </w:p>
    <w:p w:rsidR="00A44446" w:rsidRPr="000A0422" w:rsidRDefault="00A44446" w:rsidP="00B02C75">
      <w:pPr>
        <w:spacing w:after="0" w:line="240" w:lineRule="auto"/>
        <w:jc w:val="center"/>
        <w:rPr>
          <w:rFonts w:ascii="Times New Roman" w:hAnsi="Times New Roman" w:cs="Times New Roman"/>
          <w:sz w:val="12"/>
          <w:szCs w:val="12"/>
        </w:rPr>
      </w:pPr>
    </w:p>
    <w:p w:rsidR="00A44446" w:rsidRPr="00AA6B21" w:rsidRDefault="00A44446" w:rsidP="00B02C75">
      <w:pPr>
        <w:spacing w:after="0" w:line="240" w:lineRule="auto"/>
        <w:jc w:val="center"/>
        <w:rPr>
          <w:rFonts w:ascii="Times New Roman" w:hAnsi="Times New Roman" w:cs="Times New Roman"/>
          <w:sz w:val="28"/>
          <w:szCs w:val="28"/>
        </w:rPr>
      </w:pPr>
      <w:r w:rsidRPr="00AA6B21">
        <w:rPr>
          <w:rFonts w:ascii="Times New Roman" w:hAnsi="Times New Roman" w:cs="Times New Roman"/>
          <w:sz w:val="28"/>
          <w:szCs w:val="28"/>
        </w:rPr>
        <w:t>Рисунок 1</w:t>
      </w:r>
      <w:r>
        <w:rPr>
          <w:rFonts w:ascii="Times New Roman" w:hAnsi="Times New Roman" w:cs="Times New Roman"/>
          <w:sz w:val="28"/>
          <w:szCs w:val="28"/>
        </w:rPr>
        <w:t>1</w:t>
      </w:r>
      <w:r w:rsidRPr="00AA6B21">
        <w:rPr>
          <w:rFonts w:ascii="Times New Roman" w:hAnsi="Times New Roman" w:cs="Times New Roman"/>
          <w:sz w:val="28"/>
          <w:szCs w:val="28"/>
        </w:rPr>
        <w:t xml:space="preserve"> – Среднемесячный доход на одного члена семьи респондентов</w:t>
      </w:r>
    </w:p>
    <w:p w:rsidR="00A44446" w:rsidRDefault="00A44446" w:rsidP="00B02C75">
      <w:pPr>
        <w:spacing w:after="0" w:line="240" w:lineRule="auto"/>
        <w:ind w:firstLine="708"/>
        <w:jc w:val="both"/>
        <w:rPr>
          <w:rFonts w:ascii="Times New Roman" w:hAnsi="Times New Roman" w:cs="Times New Roman"/>
          <w:sz w:val="28"/>
          <w:szCs w:val="28"/>
        </w:rPr>
      </w:pPr>
    </w:p>
    <w:p w:rsidR="00A44446" w:rsidRPr="00AA6B21" w:rsidRDefault="00A44446" w:rsidP="00B02C75">
      <w:pPr>
        <w:spacing w:after="0" w:line="240" w:lineRule="auto"/>
        <w:ind w:firstLine="708"/>
        <w:jc w:val="both"/>
        <w:rPr>
          <w:rFonts w:ascii="Times New Roman" w:hAnsi="Times New Roman" w:cs="Times New Roman"/>
          <w:sz w:val="28"/>
          <w:szCs w:val="28"/>
        </w:rPr>
      </w:pPr>
      <w:r w:rsidRPr="00AA6B21">
        <w:rPr>
          <w:rFonts w:ascii="Times New Roman" w:hAnsi="Times New Roman" w:cs="Times New Roman"/>
          <w:sz w:val="28"/>
          <w:szCs w:val="28"/>
        </w:rPr>
        <w:t xml:space="preserve">Анализ полученных данных позволяет говорить о том, что преимущественно в опросе приняли участие работающие женщины с высшим образованием в возрасте от 18 до 50 лет (экономически активное население), со средним месячным доходом на одного члена семьи от 10 до 20 тыс. рублей. Аналогичная структура респондентов была в прошлом году. </w:t>
      </w:r>
      <w:r>
        <w:rPr>
          <w:rFonts w:ascii="Times New Roman" w:hAnsi="Times New Roman" w:cs="Times New Roman"/>
          <w:sz w:val="28"/>
          <w:szCs w:val="28"/>
        </w:rPr>
        <w:t>Оценка населением количества организаций представлена в таблице 6.</w:t>
      </w:r>
    </w:p>
    <w:p w:rsidR="00A44446" w:rsidRPr="00F85453" w:rsidRDefault="00A44446" w:rsidP="00B02C75">
      <w:pPr>
        <w:spacing w:after="0" w:line="240" w:lineRule="auto"/>
        <w:ind w:firstLine="708"/>
        <w:jc w:val="both"/>
        <w:rPr>
          <w:rFonts w:ascii="Times New Roman" w:hAnsi="Times New Roman" w:cs="Times New Roman"/>
          <w:sz w:val="12"/>
          <w:szCs w:val="12"/>
        </w:rPr>
      </w:pPr>
    </w:p>
    <w:p w:rsidR="00A44446" w:rsidRPr="00AA6B21" w:rsidRDefault="00A44446" w:rsidP="00B02C75">
      <w:pPr>
        <w:spacing w:after="0" w:line="240" w:lineRule="auto"/>
        <w:jc w:val="both"/>
        <w:rPr>
          <w:rFonts w:ascii="Times New Roman" w:hAnsi="Times New Roman" w:cs="Times New Roman"/>
          <w:sz w:val="28"/>
          <w:szCs w:val="28"/>
        </w:rPr>
      </w:pPr>
      <w:r w:rsidRPr="00AA6B21">
        <w:rPr>
          <w:rFonts w:ascii="Times New Roman" w:hAnsi="Times New Roman" w:cs="Times New Roman"/>
          <w:sz w:val="28"/>
          <w:szCs w:val="28"/>
        </w:rPr>
        <w:t>Таблица 6 – Оценка населением количества организаций, оказывающих услуги (в % от общего числа опрошенных)</w:t>
      </w:r>
    </w:p>
    <w:tbl>
      <w:tblPr>
        <w:tblW w:w="5018" w:type="pct"/>
        <w:tblInd w:w="2" w:type="dxa"/>
        <w:tblLayout w:type="fixed"/>
        <w:tblLook w:val="00A0" w:firstRow="1" w:lastRow="0" w:firstColumn="1" w:lastColumn="0" w:noHBand="0" w:noVBand="0"/>
      </w:tblPr>
      <w:tblGrid>
        <w:gridCol w:w="2602"/>
        <w:gridCol w:w="733"/>
        <w:gridCol w:w="728"/>
        <w:gridCol w:w="728"/>
        <w:gridCol w:w="732"/>
        <w:gridCol w:w="728"/>
        <w:gridCol w:w="732"/>
        <w:gridCol w:w="728"/>
        <w:gridCol w:w="730"/>
        <w:gridCol w:w="730"/>
        <w:gridCol w:w="718"/>
      </w:tblGrid>
      <w:tr w:rsidR="00A44446" w:rsidRPr="00984555">
        <w:trPr>
          <w:trHeight w:val="300"/>
        </w:trPr>
        <w:tc>
          <w:tcPr>
            <w:tcW w:w="1316" w:type="pct"/>
            <w:vMerge w:val="restart"/>
            <w:tcBorders>
              <w:top w:val="single" w:sz="4" w:space="0" w:color="auto"/>
              <w:left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Наименование рынка</w:t>
            </w:r>
          </w:p>
        </w:tc>
        <w:tc>
          <w:tcPr>
            <w:tcW w:w="739" w:type="pct"/>
            <w:gridSpan w:val="2"/>
            <w:tcBorders>
              <w:top w:val="single" w:sz="4" w:space="0" w:color="auto"/>
              <w:left w:val="nil"/>
              <w:bottom w:val="single" w:sz="4" w:space="0" w:color="auto"/>
              <w:right w:val="single" w:sz="4" w:space="0" w:color="auto"/>
            </w:tcBorders>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Избыточно</w:t>
            </w:r>
          </w:p>
        </w:tc>
        <w:tc>
          <w:tcPr>
            <w:tcW w:w="738" w:type="pct"/>
            <w:gridSpan w:val="2"/>
            <w:tcBorders>
              <w:top w:val="single" w:sz="4" w:space="0" w:color="auto"/>
              <w:left w:val="nil"/>
              <w:bottom w:val="single" w:sz="4" w:space="0" w:color="auto"/>
              <w:right w:val="single" w:sz="4" w:space="0" w:color="auto"/>
            </w:tcBorders>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Достаточно</w:t>
            </w:r>
          </w:p>
        </w:tc>
        <w:tc>
          <w:tcPr>
            <w:tcW w:w="738" w:type="pct"/>
            <w:gridSpan w:val="2"/>
            <w:tcBorders>
              <w:top w:val="single" w:sz="4" w:space="0" w:color="auto"/>
              <w:left w:val="nil"/>
              <w:bottom w:val="single" w:sz="4" w:space="0" w:color="auto"/>
              <w:right w:val="single" w:sz="4" w:space="0" w:color="auto"/>
            </w:tcBorders>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Мало</w:t>
            </w:r>
          </w:p>
        </w:tc>
        <w:tc>
          <w:tcPr>
            <w:tcW w:w="737" w:type="pct"/>
            <w:gridSpan w:val="2"/>
            <w:tcBorders>
              <w:top w:val="single" w:sz="4" w:space="0" w:color="auto"/>
              <w:left w:val="nil"/>
              <w:bottom w:val="single" w:sz="4" w:space="0" w:color="auto"/>
              <w:right w:val="single" w:sz="4" w:space="0" w:color="auto"/>
            </w:tcBorders>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Нет совсем</w:t>
            </w:r>
          </w:p>
        </w:tc>
        <w:tc>
          <w:tcPr>
            <w:tcW w:w="732" w:type="pct"/>
            <w:gridSpan w:val="2"/>
            <w:tcBorders>
              <w:top w:val="single" w:sz="4" w:space="0" w:color="auto"/>
              <w:left w:val="nil"/>
              <w:bottom w:val="single" w:sz="4" w:space="0" w:color="auto"/>
              <w:right w:val="single" w:sz="4" w:space="0" w:color="auto"/>
            </w:tcBorders>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Затрудняюсь ответить</w:t>
            </w:r>
          </w:p>
        </w:tc>
      </w:tr>
      <w:tr w:rsidR="00A44446" w:rsidRPr="00984555">
        <w:trPr>
          <w:trHeight w:val="300"/>
        </w:trPr>
        <w:tc>
          <w:tcPr>
            <w:tcW w:w="1316" w:type="pct"/>
            <w:vMerge/>
            <w:tcBorders>
              <w:left w:val="single" w:sz="4" w:space="0" w:color="auto"/>
              <w:bottom w:val="single" w:sz="4" w:space="0" w:color="000000"/>
              <w:right w:val="single" w:sz="4" w:space="0" w:color="auto"/>
            </w:tcBorders>
            <w:noWrap/>
            <w:vAlign w:val="bottom"/>
          </w:tcPr>
          <w:p w:rsidR="00A44446" w:rsidRPr="00984555" w:rsidRDefault="00A44446" w:rsidP="00B12669">
            <w:pPr>
              <w:spacing w:after="0" w:line="240" w:lineRule="auto"/>
              <w:jc w:val="center"/>
              <w:rPr>
                <w:rFonts w:ascii="Times New Roman" w:hAnsi="Times New Roman" w:cs="Times New Roman"/>
                <w:color w:val="000000"/>
                <w:sz w:val="20"/>
                <w:szCs w:val="20"/>
              </w:rPr>
            </w:pPr>
          </w:p>
        </w:tc>
        <w:tc>
          <w:tcPr>
            <w:tcW w:w="371" w:type="pct"/>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2016</w:t>
            </w:r>
          </w:p>
        </w:tc>
        <w:tc>
          <w:tcPr>
            <w:tcW w:w="368" w:type="pct"/>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2017</w:t>
            </w:r>
          </w:p>
        </w:tc>
        <w:tc>
          <w:tcPr>
            <w:tcW w:w="368" w:type="pct"/>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2016</w:t>
            </w:r>
          </w:p>
        </w:tc>
        <w:tc>
          <w:tcPr>
            <w:tcW w:w="370" w:type="pct"/>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2017</w:t>
            </w:r>
          </w:p>
        </w:tc>
        <w:tc>
          <w:tcPr>
            <w:tcW w:w="368" w:type="pct"/>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2016</w:t>
            </w:r>
          </w:p>
        </w:tc>
        <w:tc>
          <w:tcPr>
            <w:tcW w:w="370" w:type="pct"/>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2017</w:t>
            </w:r>
          </w:p>
        </w:tc>
        <w:tc>
          <w:tcPr>
            <w:tcW w:w="368" w:type="pct"/>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2016</w:t>
            </w:r>
          </w:p>
        </w:tc>
        <w:tc>
          <w:tcPr>
            <w:tcW w:w="369" w:type="pct"/>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2017</w:t>
            </w:r>
          </w:p>
        </w:tc>
        <w:tc>
          <w:tcPr>
            <w:tcW w:w="369" w:type="pct"/>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2016</w:t>
            </w:r>
          </w:p>
        </w:tc>
        <w:tc>
          <w:tcPr>
            <w:tcW w:w="363" w:type="pct"/>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0"/>
                <w:szCs w:val="20"/>
              </w:rPr>
            </w:pPr>
            <w:r w:rsidRPr="00984555">
              <w:rPr>
                <w:rFonts w:ascii="Times New Roman" w:hAnsi="Times New Roman" w:cs="Times New Roman"/>
                <w:color w:val="000000"/>
                <w:sz w:val="20"/>
                <w:szCs w:val="20"/>
              </w:rPr>
              <w:t>2017</w:t>
            </w:r>
          </w:p>
        </w:tc>
      </w:tr>
      <w:tr w:rsidR="00A44446" w:rsidRPr="00984555">
        <w:trPr>
          <w:trHeight w:val="3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9</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F87F90">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r>
      <w:tr w:rsidR="00A44446" w:rsidRPr="00984555">
        <w:trPr>
          <w:trHeight w:val="300"/>
        </w:trPr>
        <w:tc>
          <w:tcPr>
            <w:tcW w:w="5000" w:type="pct"/>
            <w:gridSpan w:val="11"/>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b/>
                <w:bCs/>
              </w:rPr>
              <w:t>Социально значимые рынки</w:t>
            </w:r>
          </w:p>
        </w:tc>
      </w:tr>
      <w:tr w:rsidR="00A44446" w:rsidRPr="00984555">
        <w:trPr>
          <w:trHeight w:val="3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дошкольного образования</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60</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56</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26</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29</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12</w:t>
            </w:r>
          </w:p>
        </w:tc>
      </w:tr>
      <w:tr w:rsidR="00A44446" w:rsidRPr="00984555">
        <w:trPr>
          <w:trHeight w:val="34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детского отдыха и оздоровления</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37</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42</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9</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16</w:t>
            </w:r>
          </w:p>
        </w:tc>
      </w:tr>
      <w:tr w:rsidR="00A44446" w:rsidRPr="00984555">
        <w:trPr>
          <w:trHeight w:val="801"/>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дополнительного образования детей (кружки, секции и пр.)</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50</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46</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37</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36</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14</w:t>
            </w:r>
          </w:p>
        </w:tc>
      </w:tr>
      <w:tr w:rsidR="00A44446" w:rsidRPr="00984555">
        <w:trPr>
          <w:trHeight w:val="3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Медицинские услуги</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49</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45</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42</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45</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r>
      <w:tr w:rsidR="00A44446" w:rsidRPr="00984555">
        <w:trPr>
          <w:trHeight w:val="7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психолого-педагогического сопровождения детей с ОВЗ</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23</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31</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27</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12</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13</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33</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37</w:t>
            </w:r>
          </w:p>
        </w:tc>
      </w:tr>
      <w:tr w:rsidR="00A44446" w:rsidRPr="00984555">
        <w:trPr>
          <w:trHeight w:val="3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в сфере культуры</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53</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55</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34</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33</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9</w:t>
            </w:r>
          </w:p>
        </w:tc>
      </w:tr>
      <w:tr w:rsidR="00A44446" w:rsidRPr="00984555">
        <w:trPr>
          <w:trHeight w:val="6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жилищно-коммунального хозяйства</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47</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48</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35</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37</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r>
      <w:tr w:rsidR="00A44446" w:rsidRPr="00984555">
        <w:trPr>
          <w:trHeight w:val="419"/>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Перевозки пассажиров наземным транспортом</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65</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63</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25</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26</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r>
      <w:tr w:rsidR="00A44446" w:rsidRPr="00984555">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c>
          <w:tcPr>
            <w:tcW w:w="3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9</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c>
          <w:tcPr>
            <w:tcW w:w="3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r>
      <w:tr w:rsidR="00A44446" w:rsidRPr="00984555">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связи</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36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79</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80</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12</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p>
        </w:tc>
        <w:tc>
          <w:tcPr>
            <w:tcW w:w="3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r>
      <w:tr w:rsidR="00A44446" w:rsidRPr="00984555">
        <w:trPr>
          <w:trHeight w:val="347"/>
        </w:trPr>
        <w:tc>
          <w:tcPr>
            <w:tcW w:w="1316" w:type="pct"/>
            <w:tcBorders>
              <w:top w:val="single" w:sz="4" w:space="0" w:color="auto"/>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Социальное обслуживание населения</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46</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49</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31</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27</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19</w:t>
            </w:r>
          </w:p>
        </w:tc>
        <w:tc>
          <w:tcPr>
            <w:tcW w:w="3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21</w:t>
            </w:r>
          </w:p>
        </w:tc>
      </w:tr>
      <w:tr w:rsidR="00A44446" w:rsidRPr="00984555">
        <w:trPr>
          <w:trHeight w:val="347"/>
        </w:trPr>
        <w:tc>
          <w:tcPr>
            <w:tcW w:w="1316" w:type="pct"/>
            <w:tcBorders>
              <w:top w:val="single" w:sz="4" w:space="0" w:color="auto"/>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Рынок розничной торговли</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13</w:t>
            </w:r>
          </w:p>
        </w:tc>
        <w:tc>
          <w:tcPr>
            <w:tcW w:w="36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68</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69</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15</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r>
      <w:tr w:rsidR="00A44446" w:rsidRPr="00984555">
        <w:trPr>
          <w:trHeight w:val="199"/>
        </w:trPr>
        <w:tc>
          <w:tcPr>
            <w:tcW w:w="5000" w:type="pct"/>
            <w:gridSpan w:val="11"/>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b/>
                <w:bCs/>
              </w:rPr>
              <w:t>Дополнительные рынки</w:t>
            </w:r>
          </w:p>
        </w:tc>
      </w:tr>
      <w:tr w:rsidR="00A44446" w:rsidRPr="00984555">
        <w:trPr>
          <w:trHeight w:val="3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Общественное питание</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57</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28</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r>
      <w:tr w:rsidR="00A44446" w:rsidRPr="00984555">
        <w:trPr>
          <w:trHeight w:val="3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Бытовые услуги населению</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48</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35</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r>
      <w:tr w:rsidR="00A44446" w:rsidRPr="00984555">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Продукты питания</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18</w:t>
            </w:r>
          </w:p>
        </w:tc>
        <w:tc>
          <w:tcPr>
            <w:tcW w:w="36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74</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r>
      <w:tr w:rsidR="00A44446" w:rsidRPr="00984555">
        <w:trPr>
          <w:trHeight w:val="3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Одежда и обувь</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61</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22</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24</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r>
      <w:tr w:rsidR="00A44446" w:rsidRPr="00984555">
        <w:trPr>
          <w:trHeight w:val="3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Бытовая техника</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9</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69</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65</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18</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r>
      <w:tr w:rsidR="00A44446" w:rsidRPr="00984555">
        <w:trPr>
          <w:trHeight w:val="30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Лекарственные препараты</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13</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75</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76</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r>
      <w:tr w:rsidR="00A44446" w:rsidRPr="00984555">
        <w:trPr>
          <w:trHeight w:val="462"/>
        </w:trPr>
        <w:tc>
          <w:tcPr>
            <w:tcW w:w="1316" w:type="pct"/>
            <w:tcBorders>
              <w:top w:val="single" w:sz="4" w:space="0" w:color="auto"/>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Строительные материалы</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w:t>
            </w:r>
          </w:p>
        </w:tc>
        <w:tc>
          <w:tcPr>
            <w:tcW w:w="36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73</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71</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16</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3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r>
      <w:tr w:rsidR="00A44446" w:rsidRPr="00984555">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в сфере туризма</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35</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36</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34</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29</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14</w:t>
            </w:r>
          </w:p>
        </w:tc>
        <w:tc>
          <w:tcPr>
            <w:tcW w:w="36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15</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14</w:t>
            </w:r>
          </w:p>
        </w:tc>
        <w:tc>
          <w:tcPr>
            <w:tcW w:w="3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18</w:t>
            </w:r>
          </w:p>
        </w:tc>
      </w:tr>
      <w:tr w:rsidR="00A44446" w:rsidRPr="00984555">
        <w:trPr>
          <w:trHeight w:val="70"/>
        </w:trPr>
        <w:tc>
          <w:tcPr>
            <w:tcW w:w="1316" w:type="pct"/>
            <w:tcBorders>
              <w:top w:val="nil"/>
              <w:left w:val="single" w:sz="4" w:space="0" w:color="auto"/>
              <w:bottom w:val="single" w:sz="4" w:space="0" w:color="auto"/>
              <w:right w:val="single" w:sz="4" w:space="0" w:color="auto"/>
            </w:tcBorders>
            <w:shd w:val="clear" w:color="auto" w:fill="FFFFFF"/>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по управлению МКД</w:t>
            </w:r>
          </w:p>
        </w:tc>
        <w:tc>
          <w:tcPr>
            <w:tcW w:w="371"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w:t>
            </w:r>
          </w:p>
        </w:tc>
        <w:tc>
          <w:tcPr>
            <w:tcW w:w="368"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42</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40</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28</w:t>
            </w:r>
          </w:p>
        </w:tc>
        <w:tc>
          <w:tcPr>
            <w:tcW w:w="370"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26</w:t>
            </w:r>
          </w:p>
        </w:tc>
        <w:tc>
          <w:tcPr>
            <w:tcW w:w="368"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w:t>
            </w:r>
          </w:p>
        </w:tc>
        <w:tc>
          <w:tcPr>
            <w:tcW w:w="369"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369" w:type="pct"/>
            <w:tcBorders>
              <w:top w:val="single" w:sz="4" w:space="0" w:color="auto"/>
              <w:left w:val="nil"/>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21</w:t>
            </w:r>
          </w:p>
        </w:tc>
        <w:tc>
          <w:tcPr>
            <w:tcW w:w="363"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27</w:t>
            </w:r>
          </w:p>
        </w:tc>
      </w:tr>
    </w:tbl>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Как и в 2016 г. большая часть респондентов отметила недостаточное количество организаций, оказывающих услуги на следующих социально значимых рынках Рязанской области:</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услуги детского отдыха и оздоровления – 51% от общего числа выбрали ответы «мало» и «нет совсем» (аналогично показателю прошлого года);</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услуги психолого-педагогического сопровождения детей с ограниченными возможностями здоровья – 40% (по сра</w:t>
      </w:r>
      <w:r>
        <w:rPr>
          <w:rFonts w:ascii="Times New Roman" w:hAnsi="Times New Roman" w:cs="Times New Roman"/>
          <w:sz w:val="28"/>
          <w:szCs w:val="28"/>
        </w:rPr>
        <w:t>внению с 2016 г.  снижение на 3 п.п.</w:t>
      </w:r>
      <w:r w:rsidRPr="00AA6B21">
        <w:rPr>
          <w:rFonts w:ascii="Times New Roman" w:hAnsi="Times New Roman" w:cs="Times New Roman"/>
          <w:sz w:val="28"/>
          <w:szCs w:val="28"/>
        </w:rPr>
        <w:t>);</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медицинские услуги – 48% (п</w:t>
      </w:r>
      <w:r>
        <w:rPr>
          <w:rFonts w:ascii="Times New Roman" w:hAnsi="Times New Roman" w:cs="Times New Roman"/>
          <w:sz w:val="28"/>
          <w:szCs w:val="28"/>
        </w:rPr>
        <w:t>о сравнению с 2016 г. рост на 3 п.п.</w:t>
      </w:r>
      <w:r w:rsidRPr="00AA6B21">
        <w:rPr>
          <w:rFonts w:ascii="Times New Roman" w:hAnsi="Times New Roman" w:cs="Times New Roman"/>
          <w:sz w:val="28"/>
          <w:szCs w:val="28"/>
        </w:rPr>
        <w:t>).</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При этом значительная часть респондентов считает достаточным количество организаций, оказывающих:</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услуги дошкольного образования (58%,  в 2016 году</w:t>
      </w:r>
      <w:r>
        <w:rPr>
          <w:rFonts w:ascii="Times New Roman" w:hAnsi="Times New Roman" w:cs="Times New Roman"/>
          <w:sz w:val="28"/>
          <w:szCs w:val="28"/>
        </w:rPr>
        <w:t xml:space="preserve"> - </w:t>
      </w:r>
      <w:r w:rsidRPr="00AA6B21">
        <w:rPr>
          <w:rFonts w:ascii="Times New Roman" w:hAnsi="Times New Roman" w:cs="Times New Roman"/>
          <w:sz w:val="28"/>
          <w:szCs w:val="28"/>
        </w:rPr>
        <w:t>62%),</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услуги дополнительного образования детей (47%, в 2016 году</w:t>
      </w:r>
      <w:r>
        <w:rPr>
          <w:rFonts w:ascii="Times New Roman" w:hAnsi="Times New Roman" w:cs="Times New Roman"/>
          <w:sz w:val="28"/>
          <w:szCs w:val="28"/>
        </w:rPr>
        <w:t xml:space="preserve"> - </w:t>
      </w:r>
      <w:r w:rsidRPr="00AA6B21">
        <w:rPr>
          <w:rFonts w:ascii="Times New Roman" w:hAnsi="Times New Roman" w:cs="Times New Roman"/>
          <w:sz w:val="28"/>
          <w:szCs w:val="28"/>
        </w:rPr>
        <w:t>51%),</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услуги по социальному обслуживанию населения (50%, в 2016 году</w:t>
      </w:r>
      <w:r>
        <w:rPr>
          <w:rFonts w:ascii="Times New Roman" w:hAnsi="Times New Roman" w:cs="Times New Roman"/>
          <w:sz w:val="28"/>
          <w:szCs w:val="28"/>
        </w:rPr>
        <w:t xml:space="preserve"> - </w:t>
      </w:r>
      <w:r w:rsidRPr="00AA6B21">
        <w:rPr>
          <w:rFonts w:ascii="Times New Roman" w:hAnsi="Times New Roman" w:cs="Times New Roman"/>
          <w:sz w:val="28"/>
          <w:szCs w:val="28"/>
        </w:rPr>
        <w:t>46%),</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xml:space="preserve">- услуги на рынке услуг связи (83% от общего числа, аналогично прошлому году), </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xml:space="preserve">- услуги на рынке розничной торговли (81%, аналогично прошлому году), </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xml:space="preserve">- услуги в сфере ЖКХ (49%, аналогично прошлому году), </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услуги на рынке услуг перевозок пассажиров наземным транспортом на межмуниципальных маршрутах (66%, в 2016 году</w:t>
      </w:r>
      <w:r>
        <w:rPr>
          <w:rFonts w:ascii="Times New Roman" w:hAnsi="Times New Roman" w:cs="Times New Roman"/>
          <w:sz w:val="28"/>
          <w:szCs w:val="28"/>
        </w:rPr>
        <w:t xml:space="preserve"> - 69</w:t>
      </w:r>
      <w:r w:rsidRPr="00AA6B21">
        <w:rPr>
          <w:rFonts w:ascii="Times New Roman" w:hAnsi="Times New Roman" w:cs="Times New Roman"/>
          <w:sz w:val="28"/>
          <w:szCs w:val="28"/>
        </w:rPr>
        <w:t>%).</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Таким образом, в 2017 г. отмечены некоторые незначительные изменения в восприятии количества организаций, оказывающих услуги на социально значимых рынках Рязанской области</w:t>
      </w:r>
      <w:r>
        <w:rPr>
          <w:rFonts w:ascii="Times New Roman" w:hAnsi="Times New Roman" w:cs="Times New Roman"/>
          <w:sz w:val="28"/>
          <w:szCs w:val="28"/>
        </w:rPr>
        <w:t>, однако все они не превышают 4 п.п.</w:t>
      </w:r>
      <w:r w:rsidRPr="00AA6B21">
        <w:rPr>
          <w:rFonts w:ascii="Times New Roman" w:hAnsi="Times New Roman" w:cs="Times New Roman"/>
          <w:sz w:val="28"/>
          <w:szCs w:val="28"/>
        </w:rPr>
        <w:t xml:space="preserve"> от уровня предыдущего года.</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По дополнительным рынкам, как и в прошлом году, большая часть респондентов отметила достаточное количество организаций, оказывающих услуги, за исключением рынка услуг туризма, где 44% от общего числа респондентов выбрали ответы «мало» и «нет совсем» (по сравнению с уровнем прошлог</w:t>
      </w:r>
      <w:r>
        <w:rPr>
          <w:rFonts w:ascii="Times New Roman" w:hAnsi="Times New Roman" w:cs="Times New Roman"/>
          <w:sz w:val="28"/>
          <w:szCs w:val="28"/>
        </w:rPr>
        <w:t>о года показатель снизился на 3п.п.</w:t>
      </w:r>
      <w:r w:rsidRPr="00AA6B21">
        <w:rPr>
          <w:rFonts w:ascii="Times New Roman" w:hAnsi="Times New Roman" w:cs="Times New Roman"/>
          <w:sz w:val="28"/>
          <w:szCs w:val="28"/>
        </w:rPr>
        <w:t xml:space="preserve">). </w:t>
      </w:r>
    </w:p>
    <w:p w:rsidR="00A44446"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Так же было исследовано изменение количества организаций, представляющих услуги на приоритетных и социально значимых рынках Рязанской области, в течение последних трех лет (Таблица 7).</w:t>
      </w:r>
    </w:p>
    <w:p w:rsidR="00A44446" w:rsidRDefault="00A44446" w:rsidP="00B02C75">
      <w:pPr>
        <w:pStyle w:val="af"/>
        <w:ind w:firstLine="709"/>
        <w:jc w:val="both"/>
        <w:rPr>
          <w:rFonts w:ascii="Times New Roman" w:hAnsi="Times New Roman" w:cs="Times New Roman"/>
          <w:sz w:val="28"/>
          <w:szCs w:val="28"/>
        </w:rPr>
      </w:pPr>
    </w:p>
    <w:p w:rsidR="00A44446" w:rsidRPr="00AA6B21" w:rsidRDefault="00A44446" w:rsidP="00B02C75">
      <w:pPr>
        <w:pStyle w:val="af"/>
        <w:jc w:val="both"/>
        <w:rPr>
          <w:rFonts w:ascii="Times New Roman" w:hAnsi="Times New Roman" w:cs="Times New Roman"/>
          <w:sz w:val="28"/>
          <w:szCs w:val="28"/>
        </w:rPr>
      </w:pPr>
      <w:r w:rsidRPr="00AA6B21">
        <w:rPr>
          <w:rFonts w:ascii="Times New Roman" w:hAnsi="Times New Roman" w:cs="Times New Roman"/>
          <w:sz w:val="28"/>
          <w:szCs w:val="28"/>
        </w:rPr>
        <w:t>Таблица 7 – Оценка населением изменения количества организаций, оказывающих услуги на рынках Рязанской области, в течение последних       трех лет (в % от общего числа опрошенных)</w:t>
      </w:r>
    </w:p>
    <w:tbl>
      <w:tblPr>
        <w:tblW w:w="9477" w:type="dxa"/>
        <w:tblInd w:w="2" w:type="dxa"/>
        <w:tblLook w:val="00A0" w:firstRow="1" w:lastRow="0" w:firstColumn="1" w:lastColumn="0" w:noHBand="0" w:noVBand="0"/>
      </w:tblPr>
      <w:tblGrid>
        <w:gridCol w:w="3108"/>
        <w:gridCol w:w="696"/>
        <w:gridCol w:w="721"/>
        <w:gridCol w:w="696"/>
        <w:gridCol w:w="817"/>
        <w:gridCol w:w="696"/>
        <w:gridCol w:w="960"/>
        <w:gridCol w:w="826"/>
        <w:gridCol w:w="957"/>
      </w:tblGrid>
      <w:tr w:rsidR="00A44446" w:rsidRPr="00984555">
        <w:trPr>
          <w:trHeight w:val="300"/>
        </w:trPr>
        <w:tc>
          <w:tcPr>
            <w:tcW w:w="3108" w:type="dxa"/>
            <w:vMerge w:val="restart"/>
            <w:tcBorders>
              <w:top w:val="single" w:sz="4" w:space="0" w:color="auto"/>
              <w:left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Наименование рынка</w:t>
            </w:r>
          </w:p>
        </w:tc>
        <w:tc>
          <w:tcPr>
            <w:tcW w:w="1417" w:type="dxa"/>
            <w:gridSpan w:val="2"/>
            <w:tcBorders>
              <w:top w:val="single" w:sz="4" w:space="0" w:color="auto"/>
              <w:left w:val="single" w:sz="4" w:space="0" w:color="auto"/>
              <w:bottom w:val="single" w:sz="4" w:space="0" w:color="auto"/>
              <w:right w:val="single" w:sz="4" w:space="0" w:color="auto"/>
            </w:tcBorders>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Снизилось</w:t>
            </w:r>
          </w:p>
        </w:tc>
        <w:tc>
          <w:tcPr>
            <w:tcW w:w="1513" w:type="dxa"/>
            <w:gridSpan w:val="2"/>
            <w:tcBorders>
              <w:top w:val="single" w:sz="4" w:space="0" w:color="auto"/>
              <w:left w:val="single" w:sz="4" w:space="0" w:color="auto"/>
              <w:bottom w:val="single" w:sz="4" w:space="0" w:color="auto"/>
              <w:right w:val="single" w:sz="4" w:space="0" w:color="auto"/>
            </w:tcBorders>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Не изменилось</w:t>
            </w:r>
          </w:p>
        </w:tc>
        <w:tc>
          <w:tcPr>
            <w:tcW w:w="1656" w:type="dxa"/>
            <w:gridSpan w:val="2"/>
            <w:tcBorders>
              <w:top w:val="single" w:sz="4" w:space="0" w:color="auto"/>
              <w:left w:val="single" w:sz="4" w:space="0" w:color="auto"/>
              <w:bottom w:val="single" w:sz="4" w:space="0" w:color="auto"/>
              <w:right w:val="single" w:sz="4" w:space="0" w:color="auto"/>
            </w:tcBorders>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Увеличилось</w:t>
            </w:r>
          </w:p>
        </w:tc>
        <w:tc>
          <w:tcPr>
            <w:tcW w:w="1783" w:type="dxa"/>
            <w:gridSpan w:val="2"/>
            <w:tcBorders>
              <w:top w:val="single" w:sz="4" w:space="0" w:color="auto"/>
              <w:left w:val="single" w:sz="4" w:space="0" w:color="auto"/>
              <w:bottom w:val="single" w:sz="4" w:space="0" w:color="auto"/>
              <w:right w:val="single" w:sz="4" w:space="0" w:color="auto"/>
            </w:tcBorders>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Затрудняюсь ответить</w:t>
            </w:r>
          </w:p>
        </w:tc>
      </w:tr>
      <w:tr w:rsidR="00A44446" w:rsidRPr="00984555">
        <w:trPr>
          <w:trHeight w:val="300"/>
        </w:trPr>
        <w:tc>
          <w:tcPr>
            <w:tcW w:w="3108" w:type="dxa"/>
            <w:vMerge/>
            <w:tcBorders>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2016</w:t>
            </w:r>
          </w:p>
        </w:tc>
        <w:tc>
          <w:tcPr>
            <w:tcW w:w="721"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2017</w:t>
            </w:r>
          </w:p>
        </w:tc>
        <w:tc>
          <w:tcPr>
            <w:tcW w:w="696" w:type="dxa"/>
            <w:tcBorders>
              <w:top w:val="single" w:sz="4" w:space="0" w:color="auto"/>
              <w:left w:val="single" w:sz="4" w:space="0" w:color="auto"/>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2016</w:t>
            </w:r>
          </w:p>
        </w:tc>
        <w:tc>
          <w:tcPr>
            <w:tcW w:w="817"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2017</w:t>
            </w:r>
          </w:p>
        </w:tc>
        <w:tc>
          <w:tcPr>
            <w:tcW w:w="696" w:type="dxa"/>
            <w:tcBorders>
              <w:top w:val="single" w:sz="4" w:space="0" w:color="auto"/>
              <w:left w:val="single" w:sz="4" w:space="0" w:color="auto"/>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2016</w:t>
            </w:r>
          </w:p>
        </w:tc>
        <w:tc>
          <w:tcPr>
            <w:tcW w:w="960"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2017</w:t>
            </w:r>
          </w:p>
        </w:tc>
        <w:tc>
          <w:tcPr>
            <w:tcW w:w="826" w:type="dxa"/>
            <w:tcBorders>
              <w:top w:val="single" w:sz="4" w:space="0" w:color="auto"/>
              <w:left w:val="single" w:sz="4" w:space="0" w:color="auto"/>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2016</w:t>
            </w:r>
          </w:p>
        </w:tc>
        <w:tc>
          <w:tcPr>
            <w:tcW w:w="957"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2017</w:t>
            </w:r>
          </w:p>
        </w:tc>
      </w:tr>
      <w:tr w:rsidR="00A44446" w:rsidRPr="00984555">
        <w:trPr>
          <w:trHeight w:val="300"/>
        </w:trPr>
        <w:tc>
          <w:tcPr>
            <w:tcW w:w="9477" w:type="dxa"/>
            <w:gridSpan w:val="9"/>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b/>
                <w:bCs/>
                <w:sz w:val="24"/>
                <w:szCs w:val="24"/>
              </w:rPr>
              <w:t>Социально значимые рынки</w:t>
            </w:r>
          </w:p>
        </w:tc>
      </w:tr>
      <w:tr w:rsidR="00A44446" w:rsidRPr="00984555">
        <w:trPr>
          <w:trHeight w:val="30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дошкольного образования</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5</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48</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48</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24</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18</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23</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30</w:t>
            </w:r>
          </w:p>
        </w:tc>
      </w:tr>
      <w:tr w:rsidR="00A44446" w:rsidRPr="00984555">
        <w:trPr>
          <w:trHeight w:val="7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детского отдыха и оздоровления</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7</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48</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46</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15</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9</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30</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39</w:t>
            </w:r>
          </w:p>
        </w:tc>
      </w:tr>
      <w:tr w:rsidR="00A44446" w:rsidRPr="00984555">
        <w:trPr>
          <w:trHeight w:val="7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дополнительного образования детей (кружки, секции и пр.)</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6</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44</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43</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24</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19</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26</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33</w:t>
            </w:r>
          </w:p>
        </w:tc>
      </w:tr>
      <w:tr w:rsidR="00A44446" w:rsidRPr="00984555">
        <w:trPr>
          <w:trHeight w:val="77"/>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Медицинские услуги</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17</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16</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48</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51</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21</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18</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14</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15</w:t>
            </w:r>
          </w:p>
        </w:tc>
      </w:tr>
      <w:tr w:rsidR="00A44446" w:rsidRPr="00984555">
        <w:trPr>
          <w:trHeight w:val="7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 xml:space="preserve"> Услуги психолого-педагогического сопровождения детей с ограниченными возможностями здоровья</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5</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37</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31</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9</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49</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58</w:t>
            </w:r>
          </w:p>
        </w:tc>
      </w:tr>
      <w:tr w:rsidR="00A44446" w:rsidRPr="00984555">
        <w:trPr>
          <w:trHeight w:val="30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в сфере культуры</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7</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48</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52</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21</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18</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24</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25</w:t>
            </w:r>
          </w:p>
        </w:tc>
      </w:tr>
      <w:tr w:rsidR="00A44446" w:rsidRPr="00984555">
        <w:trPr>
          <w:trHeight w:val="60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жилищно-коммунального хозяйства</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10</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56</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57</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12</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22</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26</w:t>
            </w:r>
          </w:p>
        </w:tc>
      </w:tr>
      <w:tr w:rsidR="00A44446" w:rsidRPr="00984555">
        <w:trPr>
          <w:trHeight w:val="276"/>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Перевозки пассажиров наземным транспортом</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52</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55</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23</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19</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15</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16</w:t>
            </w:r>
          </w:p>
        </w:tc>
      </w:tr>
      <w:tr w:rsidR="00A44446" w:rsidRPr="00984555">
        <w:trPr>
          <w:trHeight w:val="30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связи</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54</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60</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28</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19</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13</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16</w:t>
            </w:r>
          </w:p>
        </w:tc>
      </w:tr>
      <w:tr w:rsidR="00A44446" w:rsidRPr="00984555">
        <w:trPr>
          <w:trHeight w:val="70"/>
        </w:trPr>
        <w:tc>
          <w:tcPr>
            <w:tcW w:w="3108" w:type="dxa"/>
            <w:tcBorders>
              <w:top w:val="single" w:sz="4" w:space="0" w:color="auto"/>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Социальное обслуживание населения</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w:t>
            </w:r>
          </w:p>
        </w:tc>
        <w:tc>
          <w:tcPr>
            <w:tcW w:w="721"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48</w:t>
            </w:r>
          </w:p>
        </w:tc>
        <w:tc>
          <w:tcPr>
            <w:tcW w:w="817"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50</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12</w:t>
            </w:r>
          </w:p>
        </w:tc>
        <w:tc>
          <w:tcPr>
            <w:tcW w:w="960"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34</w:t>
            </w:r>
          </w:p>
        </w:tc>
        <w:tc>
          <w:tcPr>
            <w:tcW w:w="957"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37</w:t>
            </w:r>
          </w:p>
        </w:tc>
      </w:tr>
      <w:tr w:rsidR="00A44446" w:rsidRPr="00984555">
        <w:trPr>
          <w:trHeight w:val="70"/>
        </w:trPr>
        <w:tc>
          <w:tcPr>
            <w:tcW w:w="9477" w:type="dxa"/>
            <w:gridSpan w:val="9"/>
            <w:tcBorders>
              <w:top w:val="single" w:sz="4" w:space="0" w:color="auto"/>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b/>
                <w:bCs/>
                <w:sz w:val="24"/>
                <w:szCs w:val="24"/>
              </w:rPr>
              <w:t>Дополнительные рынки</w:t>
            </w:r>
          </w:p>
        </w:tc>
      </w:tr>
      <w:tr w:rsidR="00A44446" w:rsidRPr="00984555">
        <w:trPr>
          <w:trHeight w:val="300"/>
        </w:trPr>
        <w:tc>
          <w:tcPr>
            <w:tcW w:w="3108" w:type="dxa"/>
            <w:tcBorders>
              <w:top w:val="single" w:sz="4" w:space="0" w:color="auto"/>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sz w:val="24"/>
                <w:szCs w:val="24"/>
              </w:rPr>
            </w:pPr>
            <w:r w:rsidRPr="00984555">
              <w:rPr>
                <w:rFonts w:ascii="Times New Roman" w:hAnsi="Times New Roman" w:cs="Times New Roman"/>
                <w:color w:val="000000"/>
                <w:sz w:val="24"/>
                <w:szCs w:val="24"/>
              </w:rPr>
              <w:t>Продукты питания</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6</w:t>
            </w:r>
          </w:p>
        </w:tc>
        <w:tc>
          <w:tcPr>
            <w:tcW w:w="721"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7</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26</w:t>
            </w:r>
          </w:p>
        </w:tc>
        <w:tc>
          <w:tcPr>
            <w:tcW w:w="817"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31</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60</w:t>
            </w:r>
          </w:p>
        </w:tc>
        <w:tc>
          <w:tcPr>
            <w:tcW w:w="960"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53</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8</w:t>
            </w:r>
          </w:p>
        </w:tc>
        <w:tc>
          <w:tcPr>
            <w:tcW w:w="957"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sz w:val="24"/>
                <w:szCs w:val="24"/>
              </w:rPr>
            </w:pPr>
            <w:r w:rsidRPr="00984555">
              <w:rPr>
                <w:rFonts w:ascii="Times New Roman" w:hAnsi="Times New Roman" w:cs="Times New Roman"/>
                <w:color w:val="000000"/>
                <w:sz w:val="24"/>
                <w:szCs w:val="24"/>
              </w:rPr>
              <w:t>9</w:t>
            </w:r>
          </w:p>
        </w:tc>
      </w:tr>
      <w:tr w:rsidR="00A44446" w:rsidRPr="00984555">
        <w:trPr>
          <w:trHeight w:val="30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Одежда и обувь</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13</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43</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46</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37</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33</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r>
      <w:tr w:rsidR="00A44446" w:rsidRPr="00984555">
        <w:trPr>
          <w:trHeight w:val="30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Бытовая техника</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46</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54</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34</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25</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10</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13</w:t>
            </w:r>
          </w:p>
        </w:tc>
      </w:tr>
      <w:tr w:rsidR="00A44446" w:rsidRPr="00984555">
        <w:trPr>
          <w:trHeight w:val="30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Лекарственные препараты</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37</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39</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48</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46</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9</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11</w:t>
            </w:r>
          </w:p>
        </w:tc>
      </w:tr>
      <w:tr w:rsidR="00A44446" w:rsidRPr="00984555">
        <w:trPr>
          <w:trHeight w:val="30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Строительные материалы</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42</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46</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41</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33</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13</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17</w:t>
            </w:r>
          </w:p>
        </w:tc>
      </w:tr>
      <w:tr w:rsidR="00A44446" w:rsidRPr="00984555">
        <w:trPr>
          <w:trHeight w:val="300"/>
        </w:trPr>
        <w:tc>
          <w:tcPr>
            <w:tcW w:w="3108" w:type="dxa"/>
            <w:tcBorders>
              <w:top w:val="nil"/>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в сфере туризма</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6</w:t>
            </w:r>
          </w:p>
        </w:tc>
        <w:tc>
          <w:tcPr>
            <w:tcW w:w="721"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44</w:t>
            </w:r>
          </w:p>
        </w:tc>
        <w:tc>
          <w:tcPr>
            <w:tcW w:w="81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43</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15</w:t>
            </w:r>
          </w:p>
        </w:tc>
        <w:tc>
          <w:tcPr>
            <w:tcW w:w="960"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14</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35</w:t>
            </w:r>
          </w:p>
        </w:tc>
        <w:tc>
          <w:tcPr>
            <w:tcW w:w="957" w:type="dxa"/>
            <w:tcBorders>
              <w:top w:val="nil"/>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39</w:t>
            </w:r>
          </w:p>
        </w:tc>
      </w:tr>
      <w:tr w:rsidR="00A44446" w:rsidRPr="00984555">
        <w:trPr>
          <w:trHeight w:val="323"/>
        </w:trPr>
        <w:tc>
          <w:tcPr>
            <w:tcW w:w="3108" w:type="dxa"/>
            <w:tcBorders>
              <w:top w:val="single" w:sz="4" w:space="0" w:color="auto"/>
              <w:left w:val="single" w:sz="4" w:space="0" w:color="auto"/>
              <w:bottom w:val="single" w:sz="4" w:space="0" w:color="auto"/>
              <w:right w:val="single" w:sz="4" w:space="0" w:color="auto"/>
            </w:tcBorders>
            <w:vAlign w:val="bottom"/>
          </w:tcPr>
          <w:p w:rsidR="00A44446" w:rsidRPr="00984555" w:rsidRDefault="00A44446" w:rsidP="00B12669">
            <w:pPr>
              <w:spacing w:after="0" w:line="240" w:lineRule="auto"/>
              <w:rPr>
                <w:rFonts w:ascii="Times New Roman" w:hAnsi="Times New Roman" w:cs="Times New Roman"/>
                <w:color w:val="000000"/>
              </w:rPr>
            </w:pPr>
            <w:r w:rsidRPr="00984555">
              <w:rPr>
                <w:rFonts w:ascii="Times New Roman" w:hAnsi="Times New Roman" w:cs="Times New Roman"/>
                <w:color w:val="000000"/>
              </w:rPr>
              <w:t>Услуги по управлению многоквартирными домами</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8</w:t>
            </w:r>
          </w:p>
        </w:tc>
        <w:tc>
          <w:tcPr>
            <w:tcW w:w="721"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7</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49</w:t>
            </w:r>
          </w:p>
        </w:tc>
        <w:tc>
          <w:tcPr>
            <w:tcW w:w="817"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45</w:t>
            </w:r>
          </w:p>
        </w:tc>
        <w:tc>
          <w:tcPr>
            <w:tcW w:w="69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13</w:t>
            </w:r>
          </w:p>
        </w:tc>
        <w:tc>
          <w:tcPr>
            <w:tcW w:w="960"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9</w:t>
            </w:r>
          </w:p>
        </w:tc>
        <w:tc>
          <w:tcPr>
            <w:tcW w:w="826" w:type="dxa"/>
            <w:tcBorders>
              <w:top w:val="single" w:sz="4" w:space="0" w:color="auto"/>
              <w:left w:val="nil"/>
              <w:bottom w:val="single" w:sz="4" w:space="0" w:color="auto"/>
              <w:right w:val="single" w:sz="4" w:space="0" w:color="auto"/>
            </w:tcBorders>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30</w:t>
            </w:r>
          </w:p>
        </w:tc>
        <w:tc>
          <w:tcPr>
            <w:tcW w:w="957" w:type="dxa"/>
            <w:tcBorders>
              <w:top w:val="single" w:sz="4" w:space="0" w:color="auto"/>
              <w:left w:val="single" w:sz="4" w:space="0" w:color="auto"/>
              <w:bottom w:val="single" w:sz="4" w:space="0" w:color="auto"/>
              <w:right w:val="single" w:sz="4" w:space="0" w:color="auto"/>
            </w:tcBorders>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39</w:t>
            </w:r>
          </w:p>
        </w:tc>
      </w:tr>
    </w:tbl>
    <w:p w:rsidR="00A44446" w:rsidRPr="00AA6B21" w:rsidRDefault="00A44446" w:rsidP="00B02C75">
      <w:pPr>
        <w:pStyle w:val="af"/>
        <w:ind w:firstLine="709"/>
        <w:jc w:val="both"/>
        <w:rPr>
          <w:rFonts w:ascii="Times New Roman" w:hAnsi="Times New Roman" w:cs="Times New Roman"/>
          <w:sz w:val="28"/>
          <w:szCs w:val="28"/>
        </w:rPr>
      </w:pPr>
    </w:p>
    <w:p w:rsidR="00A44446" w:rsidRPr="00AA6B21" w:rsidRDefault="00A44446" w:rsidP="00B02C75">
      <w:pPr>
        <w:pStyle w:val="ConsPlusNormal"/>
        <w:ind w:firstLine="709"/>
        <w:jc w:val="both"/>
      </w:pPr>
      <w:r w:rsidRPr="00AA6B21">
        <w:t>Большая часть респондентов отметила, что количество организаций, оказывающих услуги на социально значимых рынках Рязанской области, в течение последних трех лет преимущественно не менялось. При этом значительная часть респондентов отметила увеличение количества организаций в сфере торговли.</w:t>
      </w:r>
    </w:p>
    <w:p w:rsidR="00A44446" w:rsidRPr="00AA6B21" w:rsidRDefault="00A44446" w:rsidP="00B02C75">
      <w:pPr>
        <w:pStyle w:val="ConsPlusNormal"/>
        <w:ind w:firstLine="709"/>
        <w:jc w:val="both"/>
      </w:pPr>
      <w:r w:rsidRPr="00AA6B21">
        <w:t>Также следует отметить, что 58% от общего числа респондентов затруднились оценить изменения на рынке услуг психолого-педагогического сопровождения детей с ограниченными возможностями здоровья. В большей степени это связано с недостаточным уровнем развития указанного рынка, по сути, он еще только формируется.</w:t>
      </w:r>
    </w:p>
    <w:p w:rsidR="00A44446" w:rsidRPr="00AA6B21" w:rsidRDefault="00A44446" w:rsidP="00B02C75">
      <w:pPr>
        <w:pStyle w:val="ConsPlusNormal"/>
        <w:ind w:firstLine="709"/>
        <w:jc w:val="both"/>
      </w:pPr>
      <w:r w:rsidRPr="00AA6B21">
        <w:t>Кроме того, третья часть респондентов не смогла оценить изменения, происходящие на рынках социального обслуживания, дошкольного образования, дополнительного образования, детского отдыха и оздоровления</w:t>
      </w:r>
      <w:r>
        <w:t>.</w:t>
      </w:r>
    </w:p>
    <w:p w:rsidR="00A44446" w:rsidRPr="00AA6B21" w:rsidRDefault="00A44446" w:rsidP="00B02C75">
      <w:pPr>
        <w:pStyle w:val="ConsPlusNormal"/>
        <w:ind w:firstLine="709"/>
        <w:jc w:val="both"/>
      </w:pPr>
      <w:r w:rsidRPr="00AA6B21">
        <w:t>Количество поставщиков на дополнительных рынках также получили различные оценки со стороны опрошенных. В частности, на рынках туристических услуг, строительных материалов, бытовой техники, одежды и обуви большинство респондентов отметили отсутствие изменений в количестве поставщиков (43%, 46%, 5% и 46% опрошенных соответственно). На рынках лекарственных средств и продуктов питания 46% и 53% респондентов соответственно зафиксировали увеличение количества организаций. Данные тенденции полностью соответствуют показателям прошлого года. Размер отклонений в упомянутых по</w:t>
      </w:r>
      <w:r>
        <w:t>казателях составляет не более 4 п.п</w:t>
      </w:r>
      <w:r w:rsidRPr="00AA6B21">
        <w:t>.</w:t>
      </w:r>
    </w:p>
    <w:p w:rsidR="00A44446" w:rsidRPr="00AA6B21" w:rsidRDefault="00A44446" w:rsidP="00B02C75">
      <w:pPr>
        <w:pStyle w:val="ConsPlusNormal"/>
        <w:ind w:firstLine="709"/>
        <w:jc w:val="both"/>
      </w:pPr>
      <w:r w:rsidRPr="00AA6B21">
        <w:t>Результаты удовлетворенности уровнем цен, качеством и возможностью выбора услуг на социально значимых рынках Рязанской области представлены на рисунках 12-17.</w:t>
      </w:r>
    </w:p>
    <w:p w:rsidR="00A44446" w:rsidRPr="00AA6B21" w:rsidRDefault="00A44446" w:rsidP="00B02C75">
      <w:pPr>
        <w:pStyle w:val="ConsPlusNormal"/>
        <w:ind w:firstLine="709"/>
        <w:jc w:val="both"/>
      </w:pPr>
      <w:r w:rsidRPr="00AA6B21">
        <w:t>Практически на всех социально значимых и дополнительных рынках параметр «цена» оценивается респондентами как удовлетворительный. Исключением здесь является рынок услуг психолого-педагогического сопровождения детей с ОВЗ (67% выбрали ответ «неудовлетворительно» и «затрудняюсь ответить»).</w:t>
      </w:r>
    </w:p>
    <w:p w:rsidR="00A44446" w:rsidRPr="00AA6B21" w:rsidRDefault="00A44446" w:rsidP="00B02C75">
      <w:pPr>
        <w:pStyle w:val="ConsPlusNormal"/>
        <w:ind w:firstLine="709"/>
        <w:jc w:val="both"/>
      </w:pPr>
      <w:r w:rsidRPr="00AA6B21">
        <w:t xml:space="preserve">В отношении большинства дополнительных рынков параметр «цены товаров, работ и услуг» также оценивается как удовлетворительный, за исключением рынка услуг по управлению многоквартирными домами (56% выбрали ответ «неудовлетворительно» и «затрудняюсь ответить»). </w:t>
      </w:r>
    </w:p>
    <w:p w:rsidR="00A44446" w:rsidRPr="00AA6B21" w:rsidRDefault="00A44446" w:rsidP="00B02C75">
      <w:pPr>
        <w:pStyle w:val="ConsPlusNormal"/>
        <w:ind w:firstLine="709"/>
        <w:jc w:val="both"/>
      </w:pPr>
      <w:r w:rsidRPr="00AA6B21">
        <w:t xml:space="preserve">Сравнение оценок параметра «цены» в 2017 г. с результатами опроса 2016 г. позволяет сделать следующие </w:t>
      </w:r>
      <w:r>
        <w:t>выводы</w:t>
      </w:r>
      <w:r w:rsidRPr="00AA6B21">
        <w:t>:</w:t>
      </w:r>
    </w:p>
    <w:p w:rsidR="00A44446" w:rsidRPr="00AA6B21" w:rsidRDefault="00A44446" w:rsidP="00B02C75">
      <w:pPr>
        <w:pStyle w:val="ConsPlusNormal"/>
        <w:numPr>
          <w:ilvl w:val="0"/>
          <w:numId w:val="6"/>
        </w:numPr>
        <w:ind w:left="0" w:firstLine="709"/>
        <w:jc w:val="both"/>
      </w:pPr>
      <w:r w:rsidRPr="00AA6B21">
        <w:t>На рынках услуг связи, дополнительного образования детей, детского отдыха и оздоровления, культуры и розничной торговли удовлетворенность продукцией в 2017 г. повысилась по сравнению с прошлым годом (рисунок 12);</w:t>
      </w:r>
    </w:p>
    <w:p w:rsidR="00A44446" w:rsidRPr="00AA6B21" w:rsidRDefault="00A44446" w:rsidP="00B02C75">
      <w:pPr>
        <w:pStyle w:val="ConsPlusNormal"/>
        <w:numPr>
          <w:ilvl w:val="0"/>
          <w:numId w:val="6"/>
        </w:numPr>
        <w:ind w:left="0" w:firstLine="709"/>
        <w:jc w:val="both"/>
      </w:pPr>
      <w:r w:rsidRPr="00AA6B21">
        <w:t>На рынке услуг психолого-педагогического сопровождения детей с ограниченными возможностями здоровья существенно возросла неудовлетворенность уровнем цен (с 52% до 67%).</w:t>
      </w:r>
    </w:p>
    <w:p w:rsidR="00A44446" w:rsidRPr="00F87F90" w:rsidRDefault="00A44446" w:rsidP="00B02C75">
      <w:pPr>
        <w:pStyle w:val="ConsPlusNormal"/>
        <w:numPr>
          <w:ilvl w:val="0"/>
          <w:numId w:val="6"/>
        </w:numPr>
        <w:ind w:left="0" w:firstLine="709"/>
        <w:jc w:val="both"/>
      </w:pPr>
      <w:r w:rsidRPr="00AA6B21">
        <w:t>По дополнительным рынкам оценки параметра «цены» изменились в сторону роста удовлетворенности населения, за исключением рынка услуг по управлению многоквартирными домами, на котором неудовлетворенность уровнем цен возросла с 41% в 2016 г. до 56% в 2017 г. (рисунок 13).</w:t>
      </w:r>
    </w:p>
    <w:p w:rsidR="00A44446" w:rsidRDefault="001617BD" w:rsidP="00B02C75">
      <w:pPr>
        <w:pStyle w:val="ConsPlusNormal"/>
        <w:jc w:val="both"/>
        <w:rPr>
          <w:color w:val="000000"/>
        </w:rPr>
      </w:pPr>
      <w:r>
        <w:rPr>
          <w:noProof/>
          <w:color w:val="000000"/>
        </w:rPr>
        <w:drawing>
          <wp:inline distT="0" distB="0" distL="0" distR="0">
            <wp:extent cx="3590925" cy="4210050"/>
            <wp:effectExtent l="0" t="0" r="9525"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0925" cy="4210050"/>
                    </a:xfrm>
                    <a:prstGeom prst="rect">
                      <a:avLst/>
                    </a:prstGeom>
                    <a:noFill/>
                    <a:ln>
                      <a:noFill/>
                    </a:ln>
                  </pic:spPr>
                </pic:pic>
              </a:graphicData>
            </a:graphic>
          </wp:inline>
        </w:drawing>
      </w:r>
      <w:r>
        <w:rPr>
          <w:noProof/>
          <w:color w:val="000000"/>
        </w:rPr>
        <w:drawing>
          <wp:inline distT="0" distB="0" distL="0" distR="0">
            <wp:extent cx="2266950" cy="4210050"/>
            <wp:effectExtent l="0" t="0" r="0"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6950" cy="4210050"/>
                    </a:xfrm>
                    <a:prstGeom prst="rect">
                      <a:avLst/>
                    </a:prstGeom>
                    <a:noFill/>
                    <a:ln>
                      <a:noFill/>
                    </a:ln>
                  </pic:spPr>
                </pic:pic>
              </a:graphicData>
            </a:graphic>
          </wp:inline>
        </w:drawing>
      </w:r>
    </w:p>
    <w:tbl>
      <w:tblPr>
        <w:tblW w:w="0" w:type="auto"/>
        <w:tblInd w:w="2" w:type="dxa"/>
        <w:tblLook w:val="00A0" w:firstRow="1" w:lastRow="0" w:firstColumn="1" w:lastColumn="0" w:noHBand="0" w:noVBand="0"/>
      </w:tblPr>
      <w:tblGrid>
        <w:gridCol w:w="6289"/>
        <w:gridCol w:w="3281"/>
      </w:tblGrid>
      <w:tr w:rsidR="00A44446" w:rsidRPr="00984555">
        <w:tc>
          <w:tcPr>
            <w:tcW w:w="6289" w:type="dxa"/>
          </w:tcPr>
          <w:p w:rsidR="00A44446" w:rsidRPr="00984555" w:rsidRDefault="00A44446" w:rsidP="00B12669">
            <w:pPr>
              <w:pStyle w:val="ConsPlusNormal"/>
              <w:ind w:left="4536"/>
              <w:rPr>
                <w:b/>
                <w:bCs/>
                <w:color w:val="000000"/>
              </w:rPr>
            </w:pPr>
            <w:r w:rsidRPr="00984555">
              <w:rPr>
                <w:b/>
                <w:bCs/>
                <w:color w:val="000000"/>
              </w:rPr>
              <w:t xml:space="preserve">2016 г.    </w:t>
            </w:r>
          </w:p>
        </w:tc>
        <w:tc>
          <w:tcPr>
            <w:tcW w:w="3281" w:type="dxa"/>
          </w:tcPr>
          <w:p w:rsidR="00A44446" w:rsidRPr="00984555" w:rsidRDefault="00A44446" w:rsidP="00B12669">
            <w:pPr>
              <w:pStyle w:val="ConsPlusNormal"/>
              <w:jc w:val="center"/>
              <w:rPr>
                <w:b/>
                <w:bCs/>
                <w:color w:val="000000"/>
              </w:rPr>
            </w:pPr>
            <w:r w:rsidRPr="00984555">
              <w:rPr>
                <w:b/>
                <w:bCs/>
                <w:color w:val="000000"/>
              </w:rPr>
              <w:t>2017 г.</w:t>
            </w:r>
          </w:p>
        </w:tc>
      </w:tr>
    </w:tbl>
    <w:p w:rsidR="00A44446" w:rsidRPr="00AA6B21" w:rsidRDefault="00A44446" w:rsidP="00B02C75">
      <w:pPr>
        <w:pStyle w:val="ConsPlusNormal"/>
        <w:ind w:firstLine="709"/>
        <w:jc w:val="center"/>
      </w:pPr>
      <w:r w:rsidRPr="00AA6B21">
        <w:t>Рисунок 12 – Оценки удовлетворенности ценами на социально значимых рынках в 2016 и 2017 гг.</w:t>
      </w:r>
    </w:p>
    <w:p w:rsidR="00A44446" w:rsidRPr="006058AA" w:rsidRDefault="00A44446" w:rsidP="00B02C75">
      <w:pPr>
        <w:pStyle w:val="ConsPlusNormal"/>
        <w:jc w:val="both"/>
        <w:rPr>
          <w:color w:val="000000"/>
          <w:sz w:val="22"/>
          <w:szCs w:val="22"/>
        </w:rPr>
      </w:pPr>
    </w:p>
    <w:p w:rsidR="00A44446" w:rsidRDefault="001617BD" w:rsidP="00B02C75">
      <w:pPr>
        <w:pStyle w:val="ConsPlusNormal"/>
        <w:jc w:val="both"/>
        <w:rPr>
          <w:color w:val="000000"/>
        </w:rPr>
      </w:pPr>
      <w:r>
        <w:rPr>
          <w:noProof/>
          <w:color w:val="000000"/>
        </w:rPr>
        <w:drawing>
          <wp:inline distT="0" distB="0" distL="0" distR="0">
            <wp:extent cx="3848100" cy="3409950"/>
            <wp:effectExtent l="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8100" cy="3409950"/>
                    </a:xfrm>
                    <a:prstGeom prst="rect">
                      <a:avLst/>
                    </a:prstGeom>
                    <a:noFill/>
                    <a:ln>
                      <a:noFill/>
                    </a:ln>
                  </pic:spPr>
                </pic:pic>
              </a:graphicData>
            </a:graphic>
          </wp:inline>
        </w:drawing>
      </w:r>
      <w:r>
        <w:rPr>
          <w:noProof/>
          <w:color w:val="000000"/>
        </w:rPr>
        <w:drawing>
          <wp:inline distT="0" distB="0" distL="0" distR="0">
            <wp:extent cx="2114550" cy="3438525"/>
            <wp:effectExtent l="0" t="0" r="0" b="9525"/>
            <wp:docPr id="1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4550" cy="3438525"/>
                    </a:xfrm>
                    <a:prstGeom prst="rect">
                      <a:avLst/>
                    </a:prstGeom>
                    <a:noFill/>
                    <a:ln>
                      <a:noFill/>
                    </a:ln>
                  </pic:spPr>
                </pic:pic>
              </a:graphicData>
            </a:graphic>
          </wp:inline>
        </w:drawing>
      </w:r>
    </w:p>
    <w:tbl>
      <w:tblPr>
        <w:tblW w:w="0" w:type="auto"/>
        <w:tblInd w:w="2" w:type="dxa"/>
        <w:tblLook w:val="00A0" w:firstRow="1" w:lastRow="0" w:firstColumn="1" w:lastColumn="0" w:noHBand="0" w:noVBand="0"/>
      </w:tblPr>
      <w:tblGrid>
        <w:gridCol w:w="4785"/>
        <w:gridCol w:w="4785"/>
      </w:tblGrid>
      <w:tr w:rsidR="00A44446" w:rsidRPr="00984555">
        <w:tc>
          <w:tcPr>
            <w:tcW w:w="4785" w:type="dxa"/>
          </w:tcPr>
          <w:p w:rsidR="00A44446" w:rsidRPr="00984555" w:rsidRDefault="00A44446" w:rsidP="00B12669">
            <w:pPr>
              <w:pStyle w:val="ConsPlusNormal"/>
              <w:jc w:val="center"/>
              <w:rPr>
                <w:b/>
                <w:bCs/>
                <w:color w:val="000000"/>
              </w:rPr>
            </w:pPr>
            <w:r w:rsidRPr="00984555">
              <w:rPr>
                <w:b/>
                <w:bCs/>
                <w:color w:val="000000"/>
              </w:rPr>
              <w:t>2016 г.</w:t>
            </w:r>
          </w:p>
        </w:tc>
        <w:tc>
          <w:tcPr>
            <w:tcW w:w="4785" w:type="dxa"/>
          </w:tcPr>
          <w:p w:rsidR="00A44446" w:rsidRPr="00984555" w:rsidRDefault="00A44446" w:rsidP="00B12669">
            <w:pPr>
              <w:pStyle w:val="ConsPlusNormal"/>
              <w:jc w:val="center"/>
              <w:rPr>
                <w:b/>
                <w:bCs/>
                <w:color w:val="000000"/>
              </w:rPr>
            </w:pPr>
            <w:r w:rsidRPr="00984555">
              <w:rPr>
                <w:b/>
                <w:bCs/>
                <w:color w:val="000000"/>
              </w:rPr>
              <w:t>2017 г.</w:t>
            </w:r>
          </w:p>
        </w:tc>
      </w:tr>
    </w:tbl>
    <w:p w:rsidR="00A44446" w:rsidRPr="00AA6B21" w:rsidRDefault="00A44446" w:rsidP="00B02C75">
      <w:pPr>
        <w:pStyle w:val="ConsPlusNormal"/>
        <w:ind w:firstLine="709"/>
        <w:jc w:val="center"/>
      </w:pPr>
      <w:r w:rsidRPr="00AA6B21">
        <w:t>Рисунок 13 – Оценки удовлетворенности ценами на дополнительных рынках в 2016 и 2017 гг.</w:t>
      </w:r>
    </w:p>
    <w:p w:rsidR="00A44446" w:rsidRPr="00AA6B21" w:rsidRDefault="00A44446" w:rsidP="00B02C75">
      <w:pPr>
        <w:pStyle w:val="ConsPlusNormal"/>
        <w:ind w:firstLine="709"/>
        <w:jc w:val="both"/>
      </w:pPr>
      <w:r w:rsidRPr="00AA6B21">
        <w:t>В отношении параметра «качество товаров» на большинстве социально-значимых рынков респондентами были выбраны ответы «удовлетворен и скорее удовлетворен». Исключением здесь являются рынки детского отдыха и оздоровления, услуг психолого-педагогического сопровождения детей с ОВЗ, где доля выбравших ответы «неудовлетворен и затрудняюсь ответить» составила 50% и 67% соответственно (рисунок 14).</w:t>
      </w:r>
    </w:p>
    <w:p w:rsidR="00A44446" w:rsidRPr="00AA6B21" w:rsidRDefault="00A44446" w:rsidP="00B02C75">
      <w:pPr>
        <w:pStyle w:val="ConsPlusNormal"/>
        <w:ind w:firstLine="709"/>
        <w:jc w:val="both"/>
      </w:pPr>
      <w:r w:rsidRPr="00AA6B21">
        <w:t>Параметр «качество» по дополнительным рынкам в большинстве случаев сводятся к удовлетворительным оценкам за исключением рынка лекарственных препаратов, услуг в сфере туризма и услуг по управлению многоквартирными домами, где количество опрошенных, неудовлетворенных качеством продукции составляет 63%, 52% и 54% соответственно.</w:t>
      </w:r>
    </w:p>
    <w:p w:rsidR="00A44446" w:rsidRPr="00AA6B21" w:rsidRDefault="00A44446" w:rsidP="00B02C75">
      <w:pPr>
        <w:pStyle w:val="ConsPlusNormal"/>
        <w:ind w:firstLine="709"/>
        <w:jc w:val="both"/>
      </w:pPr>
      <w:r w:rsidRPr="00AA6B21">
        <w:t>Анализ динамики оценок рассматриваемого параметра в 2016-2017 гг. показал, что на большинстве социально-значимых рынков удовлетворенность качеством товаров, работ и услуг понизилась, за исключением рынка услуг в сфере культуры, где ро</w:t>
      </w:r>
      <w:r>
        <w:t>ст удовлетворенности составил 4 п.п</w:t>
      </w:r>
      <w:r w:rsidRPr="00AA6B21">
        <w:t>.</w:t>
      </w:r>
    </w:p>
    <w:p w:rsidR="00A44446" w:rsidRPr="00AA6B21" w:rsidRDefault="00A44446" w:rsidP="00B02C75">
      <w:pPr>
        <w:pStyle w:val="ConsPlusNormal"/>
        <w:ind w:firstLine="709"/>
        <w:jc w:val="both"/>
      </w:pPr>
      <w:r w:rsidRPr="00AA6B21">
        <w:t>На дополнительных рынках также отмечается падение уровня удовлетворенности качеством продукции. Исключением является рынок строительных материалов, где количество респондентов, выбравших варианты ответа «удовлетворен и скорее удовлетворен», повысилось с 40% в 2016 г. до 64% в 2017 г. (рисунок 15).</w:t>
      </w:r>
    </w:p>
    <w:p w:rsidR="00A44446" w:rsidRDefault="00A44446" w:rsidP="00B02C75">
      <w:pPr>
        <w:pStyle w:val="ConsPlusNormal"/>
        <w:jc w:val="both"/>
        <w:rPr>
          <w:color w:val="00B050"/>
        </w:rPr>
      </w:pPr>
    </w:p>
    <w:p w:rsidR="00A44446" w:rsidRDefault="00A44446" w:rsidP="00B02C75">
      <w:pPr>
        <w:pStyle w:val="ConsPlusNormal"/>
        <w:jc w:val="both"/>
        <w:rPr>
          <w:color w:val="00B050"/>
        </w:rPr>
      </w:pPr>
    </w:p>
    <w:p w:rsidR="00A44446" w:rsidRDefault="001617BD" w:rsidP="00B02C75">
      <w:pPr>
        <w:pStyle w:val="ConsPlusNormal"/>
        <w:jc w:val="both"/>
        <w:rPr>
          <w:color w:val="00B050"/>
        </w:rPr>
      </w:pPr>
      <w:r>
        <w:rPr>
          <w:noProof/>
          <w:color w:val="000000"/>
        </w:rPr>
        <w:drawing>
          <wp:inline distT="0" distB="0" distL="0" distR="0">
            <wp:extent cx="3952875" cy="3857625"/>
            <wp:effectExtent l="0" t="0" r="9525" b="9525"/>
            <wp:docPr id="1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8">
                      <a:extLst>
                        <a:ext uri="{28A0092B-C50C-407E-A947-70E740481C1C}">
                          <a14:useLocalDpi xmlns:a14="http://schemas.microsoft.com/office/drawing/2010/main" val="0"/>
                        </a:ext>
                      </a:extLst>
                    </a:blip>
                    <a:srcRect b="-49"/>
                    <a:stretch>
                      <a:fillRect/>
                    </a:stretch>
                  </pic:blipFill>
                  <pic:spPr bwMode="auto">
                    <a:xfrm>
                      <a:off x="0" y="0"/>
                      <a:ext cx="3952875" cy="3857625"/>
                    </a:xfrm>
                    <a:prstGeom prst="rect">
                      <a:avLst/>
                    </a:prstGeom>
                    <a:noFill/>
                    <a:ln>
                      <a:noFill/>
                    </a:ln>
                  </pic:spPr>
                </pic:pic>
              </a:graphicData>
            </a:graphic>
          </wp:inline>
        </w:drawing>
      </w:r>
      <w:r>
        <w:rPr>
          <w:noProof/>
          <w:color w:val="000000"/>
        </w:rPr>
        <w:drawing>
          <wp:inline distT="0" distB="0" distL="0" distR="0">
            <wp:extent cx="2019300" cy="3838575"/>
            <wp:effectExtent l="0" t="0" r="0" b="9525"/>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9">
                      <a:extLst>
                        <a:ext uri="{28A0092B-C50C-407E-A947-70E740481C1C}">
                          <a14:useLocalDpi xmlns:a14="http://schemas.microsoft.com/office/drawing/2010/main" val="0"/>
                        </a:ext>
                      </a:extLst>
                    </a:blip>
                    <a:srcRect b="-47"/>
                    <a:stretch>
                      <a:fillRect/>
                    </a:stretch>
                  </pic:blipFill>
                  <pic:spPr bwMode="auto">
                    <a:xfrm>
                      <a:off x="0" y="0"/>
                      <a:ext cx="2019300" cy="3838575"/>
                    </a:xfrm>
                    <a:prstGeom prst="rect">
                      <a:avLst/>
                    </a:prstGeom>
                    <a:noFill/>
                    <a:ln>
                      <a:noFill/>
                    </a:ln>
                  </pic:spPr>
                </pic:pic>
              </a:graphicData>
            </a:graphic>
          </wp:inline>
        </w:drawing>
      </w:r>
    </w:p>
    <w:tbl>
      <w:tblPr>
        <w:tblW w:w="0" w:type="auto"/>
        <w:tblInd w:w="2" w:type="dxa"/>
        <w:tblLook w:val="00A0" w:firstRow="1" w:lastRow="0" w:firstColumn="1" w:lastColumn="0" w:noHBand="0" w:noVBand="0"/>
      </w:tblPr>
      <w:tblGrid>
        <w:gridCol w:w="4785"/>
        <w:gridCol w:w="4785"/>
      </w:tblGrid>
      <w:tr w:rsidR="00A44446" w:rsidRPr="00984555">
        <w:tc>
          <w:tcPr>
            <w:tcW w:w="4785" w:type="dxa"/>
          </w:tcPr>
          <w:p w:rsidR="00A44446" w:rsidRPr="00984555" w:rsidRDefault="00A44446" w:rsidP="00B12669">
            <w:pPr>
              <w:pStyle w:val="ConsPlusNormal"/>
              <w:ind w:left="3402"/>
              <w:jc w:val="both"/>
              <w:rPr>
                <w:b/>
                <w:bCs/>
                <w:color w:val="000000"/>
              </w:rPr>
            </w:pPr>
            <w:r w:rsidRPr="00984555">
              <w:rPr>
                <w:b/>
                <w:bCs/>
                <w:color w:val="000000"/>
              </w:rPr>
              <w:t>2016 г.</w:t>
            </w:r>
          </w:p>
        </w:tc>
        <w:tc>
          <w:tcPr>
            <w:tcW w:w="4785" w:type="dxa"/>
          </w:tcPr>
          <w:p w:rsidR="00A44446" w:rsidRPr="00984555" w:rsidRDefault="00A44446" w:rsidP="00B12669">
            <w:pPr>
              <w:pStyle w:val="ConsPlusNormal"/>
              <w:jc w:val="center"/>
              <w:rPr>
                <w:b/>
                <w:bCs/>
                <w:color w:val="000000"/>
              </w:rPr>
            </w:pPr>
            <w:r w:rsidRPr="00984555">
              <w:rPr>
                <w:b/>
                <w:bCs/>
                <w:color w:val="000000"/>
              </w:rPr>
              <w:t>2017 г.</w:t>
            </w:r>
          </w:p>
        </w:tc>
      </w:tr>
    </w:tbl>
    <w:p w:rsidR="00A44446" w:rsidRDefault="00A44446" w:rsidP="00B02C75">
      <w:pPr>
        <w:pStyle w:val="ConsPlusNormal"/>
        <w:ind w:firstLine="709"/>
        <w:jc w:val="center"/>
      </w:pPr>
      <w:r w:rsidRPr="00AA6B21">
        <w:t>Рисунок 14 - Оценки удовлетворенности качеством товаров и услуг на социально значимых рынках в 2016 и 2017 гг.</w:t>
      </w:r>
    </w:p>
    <w:p w:rsidR="00A44446" w:rsidRPr="00AA6B21" w:rsidRDefault="00A44446" w:rsidP="00B02C75">
      <w:pPr>
        <w:pStyle w:val="ConsPlusNormal"/>
        <w:ind w:firstLine="709"/>
        <w:jc w:val="center"/>
      </w:pPr>
    </w:p>
    <w:p w:rsidR="00A44446" w:rsidRDefault="001617BD" w:rsidP="00B02C75">
      <w:pPr>
        <w:pStyle w:val="ConsPlusNormal"/>
        <w:jc w:val="both"/>
        <w:rPr>
          <w:color w:val="00B050"/>
        </w:rPr>
      </w:pPr>
      <w:r>
        <w:rPr>
          <w:noProof/>
          <w:color w:val="000000"/>
        </w:rPr>
        <w:drawing>
          <wp:inline distT="0" distB="0" distL="0" distR="0">
            <wp:extent cx="3981450" cy="3248025"/>
            <wp:effectExtent l="0" t="0" r="0" b="9525"/>
            <wp:docPr id="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1450" cy="3248025"/>
                    </a:xfrm>
                    <a:prstGeom prst="rect">
                      <a:avLst/>
                    </a:prstGeom>
                    <a:noFill/>
                    <a:ln>
                      <a:noFill/>
                    </a:ln>
                  </pic:spPr>
                </pic:pic>
              </a:graphicData>
            </a:graphic>
          </wp:inline>
        </w:drawing>
      </w:r>
      <w:r>
        <w:rPr>
          <w:noProof/>
          <w:color w:val="000000"/>
        </w:rPr>
        <w:drawing>
          <wp:inline distT="0" distB="0" distL="0" distR="0">
            <wp:extent cx="1952625" cy="3248025"/>
            <wp:effectExtent l="0" t="0" r="9525" b="9525"/>
            <wp:docPr id="2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2625" cy="3248025"/>
                    </a:xfrm>
                    <a:prstGeom prst="rect">
                      <a:avLst/>
                    </a:prstGeom>
                    <a:noFill/>
                    <a:ln>
                      <a:noFill/>
                    </a:ln>
                  </pic:spPr>
                </pic:pic>
              </a:graphicData>
            </a:graphic>
          </wp:inline>
        </w:drawing>
      </w:r>
    </w:p>
    <w:tbl>
      <w:tblPr>
        <w:tblW w:w="0" w:type="auto"/>
        <w:tblInd w:w="2" w:type="dxa"/>
        <w:tblLook w:val="00A0" w:firstRow="1" w:lastRow="0" w:firstColumn="1" w:lastColumn="0" w:noHBand="0" w:noVBand="0"/>
      </w:tblPr>
      <w:tblGrid>
        <w:gridCol w:w="6241"/>
        <w:gridCol w:w="3329"/>
      </w:tblGrid>
      <w:tr w:rsidR="00A44446" w:rsidRPr="00984555">
        <w:tc>
          <w:tcPr>
            <w:tcW w:w="6241" w:type="dxa"/>
          </w:tcPr>
          <w:p w:rsidR="00A44446" w:rsidRPr="00984555" w:rsidRDefault="00A44446" w:rsidP="00B12669">
            <w:pPr>
              <w:pStyle w:val="ConsPlusNormal"/>
              <w:ind w:left="3402"/>
              <w:jc w:val="both"/>
              <w:rPr>
                <w:b/>
                <w:bCs/>
                <w:color w:val="000000"/>
              </w:rPr>
            </w:pPr>
            <w:r w:rsidRPr="00984555">
              <w:rPr>
                <w:b/>
                <w:bCs/>
                <w:color w:val="000000"/>
              </w:rPr>
              <w:t>2016 г.</w:t>
            </w:r>
          </w:p>
        </w:tc>
        <w:tc>
          <w:tcPr>
            <w:tcW w:w="3329" w:type="dxa"/>
          </w:tcPr>
          <w:p w:rsidR="00A44446" w:rsidRPr="00984555" w:rsidRDefault="00A44446" w:rsidP="00B12669">
            <w:pPr>
              <w:pStyle w:val="ConsPlusNormal"/>
              <w:jc w:val="center"/>
              <w:rPr>
                <w:b/>
                <w:bCs/>
                <w:color w:val="000000"/>
              </w:rPr>
            </w:pPr>
            <w:r w:rsidRPr="00984555">
              <w:rPr>
                <w:b/>
                <w:bCs/>
                <w:color w:val="000000"/>
              </w:rPr>
              <w:t>2017 г.</w:t>
            </w:r>
          </w:p>
        </w:tc>
      </w:tr>
    </w:tbl>
    <w:p w:rsidR="00A44446" w:rsidRPr="00AA6B21" w:rsidRDefault="00A44446" w:rsidP="00B02C75">
      <w:pPr>
        <w:pStyle w:val="ConsPlusNormal"/>
        <w:ind w:firstLine="709"/>
        <w:jc w:val="center"/>
      </w:pPr>
      <w:r w:rsidRPr="00AA6B21">
        <w:t>Рисунок 15 – Оценки удовлетворенности качеством на дополнительных рынках в 2016 и 2017 гг.</w:t>
      </w:r>
    </w:p>
    <w:p w:rsidR="00A44446" w:rsidRDefault="00A44446" w:rsidP="00B02C75">
      <w:pPr>
        <w:spacing w:after="0" w:line="240" w:lineRule="auto"/>
        <w:ind w:firstLine="709"/>
        <w:jc w:val="both"/>
        <w:rPr>
          <w:rFonts w:ascii="Times New Roman" w:hAnsi="Times New Roman" w:cs="Times New Roman"/>
          <w:color w:val="00B050"/>
          <w:sz w:val="28"/>
          <w:szCs w:val="28"/>
        </w:rPr>
      </w:pP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Возможность выбора в 2017 г. оценивается населением как удовлетворительная на большинстве социально значимых рынках (рис</w:t>
      </w:r>
      <w:r>
        <w:rPr>
          <w:rFonts w:ascii="Times New Roman" w:hAnsi="Times New Roman" w:cs="Times New Roman"/>
          <w:sz w:val="28"/>
          <w:szCs w:val="28"/>
        </w:rPr>
        <w:t>унок16</w:t>
      </w:r>
      <w:r w:rsidRPr="00AA6B21">
        <w:rPr>
          <w:rFonts w:ascii="Times New Roman" w:hAnsi="Times New Roman" w:cs="Times New Roman"/>
          <w:sz w:val="28"/>
          <w:szCs w:val="28"/>
        </w:rPr>
        <w:t xml:space="preserve">). </w:t>
      </w:r>
    </w:p>
    <w:p w:rsidR="00A44446" w:rsidRPr="00AA6B21" w:rsidRDefault="00A44446" w:rsidP="00B02C75">
      <w:pPr>
        <w:pStyle w:val="ConsPlusNormal"/>
        <w:jc w:val="both"/>
      </w:pPr>
    </w:p>
    <w:p w:rsidR="00A44446" w:rsidRDefault="001617BD" w:rsidP="00B02C75">
      <w:pPr>
        <w:pStyle w:val="ConsPlusNormal"/>
        <w:jc w:val="both"/>
        <w:rPr>
          <w:color w:val="00B050"/>
        </w:rPr>
      </w:pPr>
      <w:r>
        <w:rPr>
          <w:noProof/>
          <w:color w:val="000000"/>
        </w:rPr>
        <w:drawing>
          <wp:inline distT="0" distB="0" distL="0" distR="0">
            <wp:extent cx="4029075" cy="3543300"/>
            <wp:effectExtent l="0" t="0" r="9525" b="0"/>
            <wp:docPr id="21" name="Диаграмм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29075" cy="3543300"/>
                    </a:xfrm>
                    <a:prstGeom prst="rect">
                      <a:avLst/>
                    </a:prstGeom>
                    <a:noFill/>
                    <a:ln>
                      <a:noFill/>
                    </a:ln>
                  </pic:spPr>
                </pic:pic>
              </a:graphicData>
            </a:graphic>
          </wp:inline>
        </w:drawing>
      </w:r>
      <w:r>
        <w:rPr>
          <w:noProof/>
          <w:color w:val="000000"/>
        </w:rPr>
        <w:drawing>
          <wp:inline distT="0" distB="0" distL="0" distR="0">
            <wp:extent cx="1828800" cy="3543300"/>
            <wp:effectExtent l="0" t="0" r="0" b="0"/>
            <wp:docPr id="2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3543300"/>
                    </a:xfrm>
                    <a:prstGeom prst="rect">
                      <a:avLst/>
                    </a:prstGeom>
                    <a:noFill/>
                    <a:ln>
                      <a:noFill/>
                    </a:ln>
                  </pic:spPr>
                </pic:pic>
              </a:graphicData>
            </a:graphic>
          </wp:inline>
        </w:drawing>
      </w:r>
    </w:p>
    <w:tbl>
      <w:tblPr>
        <w:tblW w:w="0" w:type="auto"/>
        <w:tblInd w:w="2" w:type="dxa"/>
        <w:tblLook w:val="00A0" w:firstRow="1" w:lastRow="0" w:firstColumn="1" w:lastColumn="0" w:noHBand="0" w:noVBand="0"/>
      </w:tblPr>
      <w:tblGrid>
        <w:gridCol w:w="6888"/>
        <w:gridCol w:w="2682"/>
      </w:tblGrid>
      <w:tr w:rsidR="00A44446" w:rsidRPr="00984555">
        <w:tc>
          <w:tcPr>
            <w:tcW w:w="6888" w:type="dxa"/>
          </w:tcPr>
          <w:p w:rsidR="00A44446" w:rsidRPr="00984555" w:rsidRDefault="00A44446" w:rsidP="00B12669">
            <w:pPr>
              <w:pStyle w:val="ConsPlusNormal"/>
              <w:jc w:val="center"/>
              <w:rPr>
                <w:b/>
                <w:bCs/>
                <w:color w:val="000000"/>
              </w:rPr>
            </w:pPr>
            <w:r w:rsidRPr="00984555">
              <w:rPr>
                <w:b/>
                <w:bCs/>
                <w:color w:val="000000"/>
              </w:rPr>
              <w:t>2016 г.</w:t>
            </w:r>
          </w:p>
        </w:tc>
        <w:tc>
          <w:tcPr>
            <w:tcW w:w="2682" w:type="dxa"/>
          </w:tcPr>
          <w:p w:rsidR="00A44446" w:rsidRPr="00984555" w:rsidRDefault="00A44446" w:rsidP="00B12669">
            <w:pPr>
              <w:pStyle w:val="ConsPlusNormal"/>
              <w:rPr>
                <w:b/>
                <w:bCs/>
                <w:color w:val="000000"/>
              </w:rPr>
            </w:pPr>
            <w:r w:rsidRPr="00984555">
              <w:rPr>
                <w:b/>
                <w:bCs/>
                <w:color w:val="000000"/>
              </w:rPr>
              <w:t>2017 г.</w:t>
            </w:r>
          </w:p>
        </w:tc>
      </w:tr>
    </w:tbl>
    <w:p w:rsidR="00A44446" w:rsidRDefault="00A44446" w:rsidP="00B02C75">
      <w:pPr>
        <w:pStyle w:val="ConsPlusNormal"/>
        <w:ind w:firstLine="709"/>
        <w:jc w:val="center"/>
      </w:pPr>
      <w:r w:rsidRPr="00AA6B21">
        <w:t>Рисунок 16 – Оценки удовлетворенности возможностью выбора на социально значимых рынках в 2016 и 2017 гг.</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Неудовлетворенность параметром «возможность выбора» отмечается только на рынках:</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услуги детского отдыха и оздоровления – 52% опрошенных;</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услуги психолого-педагогического сопровождения детей с ОВЗ – 67% опрошенных;</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услуги ЖКХ – 43% опрошенных.</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По большинству дополнительных рынков параметр «возможность выбора» оценивается как удовлетворительный, за исключением рынка услуг по управлению многоквартирными домами и услуг в сфере туризма, где доли респондентов, выбравших ответы «неудовлетворен и затрудняюсь ответить» составили 54% и 50% соответственно (рисунок 17).</w:t>
      </w:r>
    </w:p>
    <w:p w:rsidR="00A44446" w:rsidRDefault="00A44446" w:rsidP="00B02C75">
      <w:pPr>
        <w:pStyle w:val="ConsPlusNormal"/>
        <w:jc w:val="both"/>
        <w:rPr>
          <w:color w:val="00B050"/>
        </w:rPr>
      </w:pPr>
    </w:p>
    <w:p w:rsidR="00A44446" w:rsidRDefault="001617BD" w:rsidP="00B02C75">
      <w:pPr>
        <w:pStyle w:val="ConsPlusNormal"/>
        <w:jc w:val="both"/>
        <w:rPr>
          <w:color w:val="00B050"/>
        </w:rPr>
      </w:pPr>
      <w:r>
        <w:rPr>
          <w:noProof/>
          <w:color w:val="000000"/>
        </w:rPr>
        <w:drawing>
          <wp:inline distT="0" distB="0" distL="0" distR="0">
            <wp:extent cx="3762375" cy="3276600"/>
            <wp:effectExtent l="0" t="0" r="9525" b="0"/>
            <wp:docPr id="23" name="Диаграмм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2375" cy="3276600"/>
                    </a:xfrm>
                    <a:prstGeom prst="rect">
                      <a:avLst/>
                    </a:prstGeom>
                    <a:noFill/>
                    <a:ln>
                      <a:noFill/>
                    </a:ln>
                  </pic:spPr>
                </pic:pic>
              </a:graphicData>
            </a:graphic>
          </wp:inline>
        </w:drawing>
      </w:r>
      <w:r>
        <w:rPr>
          <w:noProof/>
          <w:color w:val="000000"/>
        </w:rPr>
        <w:drawing>
          <wp:inline distT="0" distB="0" distL="0" distR="0">
            <wp:extent cx="2124075" cy="3276600"/>
            <wp:effectExtent l="0" t="0" r="9525"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24075" cy="3276600"/>
                    </a:xfrm>
                    <a:prstGeom prst="rect">
                      <a:avLst/>
                    </a:prstGeom>
                    <a:noFill/>
                    <a:ln>
                      <a:noFill/>
                    </a:ln>
                  </pic:spPr>
                </pic:pic>
              </a:graphicData>
            </a:graphic>
          </wp:inline>
        </w:drawing>
      </w:r>
    </w:p>
    <w:tbl>
      <w:tblPr>
        <w:tblW w:w="0" w:type="auto"/>
        <w:tblInd w:w="2" w:type="dxa"/>
        <w:tblLook w:val="00A0" w:firstRow="1" w:lastRow="0" w:firstColumn="1" w:lastColumn="0" w:noHBand="0" w:noVBand="0"/>
      </w:tblPr>
      <w:tblGrid>
        <w:gridCol w:w="6063"/>
        <w:gridCol w:w="3507"/>
      </w:tblGrid>
      <w:tr w:rsidR="00A44446" w:rsidRPr="00984555">
        <w:tc>
          <w:tcPr>
            <w:tcW w:w="6063" w:type="dxa"/>
          </w:tcPr>
          <w:p w:rsidR="00A44446" w:rsidRPr="00984555" w:rsidRDefault="00A44446" w:rsidP="00B12669">
            <w:pPr>
              <w:pStyle w:val="ConsPlusNormal"/>
              <w:ind w:left="3969"/>
              <w:jc w:val="both"/>
              <w:rPr>
                <w:b/>
                <w:bCs/>
                <w:color w:val="000000"/>
              </w:rPr>
            </w:pPr>
            <w:r w:rsidRPr="00984555">
              <w:rPr>
                <w:b/>
                <w:bCs/>
                <w:color w:val="000000"/>
              </w:rPr>
              <w:t>2016 г.</w:t>
            </w:r>
          </w:p>
        </w:tc>
        <w:tc>
          <w:tcPr>
            <w:tcW w:w="3507" w:type="dxa"/>
          </w:tcPr>
          <w:p w:rsidR="00A44446" w:rsidRPr="00984555" w:rsidRDefault="00A44446" w:rsidP="00B12669">
            <w:pPr>
              <w:pStyle w:val="ConsPlusNormal"/>
              <w:jc w:val="center"/>
              <w:rPr>
                <w:b/>
                <w:bCs/>
                <w:color w:val="000000"/>
              </w:rPr>
            </w:pPr>
            <w:r w:rsidRPr="00984555">
              <w:rPr>
                <w:b/>
                <w:bCs/>
                <w:color w:val="000000"/>
              </w:rPr>
              <w:t>2017 г.</w:t>
            </w:r>
          </w:p>
        </w:tc>
      </w:tr>
    </w:tbl>
    <w:p w:rsidR="00A44446" w:rsidRDefault="00A44446" w:rsidP="00B02C75">
      <w:pPr>
        <w:pStyle w:val="ConsPlusNormal"/>
        <w:ind w:firstLine="709"/>
        <w:jc w:val="center"/>
      </w:pPr>
    </w:p>
    <w:p w:rsidR="00A44446" w:rsidRPr="00AA6B21" w:rsidRDefault="00A44446" w:rsidP="00B02C75">
      <w:pPr>
        <w:pStyle w:val="ConsPlusNormal"/>
        <w:ind w:firstLine="709"/>
        <w:jc w:val="center"/>
      </w:pPr>
      <w:r w:rsidRPr="00AA6B21">
        <w:t>Рисунок 1</w:t>
      </w:r>
      <w:r>
        <w:t>7</w:t>
      </w:r>
      <w:r w:rsidRPr="00AA6B21">
        <w:t xml:space="preserve"> – Оценки удовлетворенности возможностью выбора на дополнительных рынках в 2016 и 2017 гг.</w:t>
      </w:r>
    </w:p>
    <w:p w:rsidR="00A44446" w:rsidRPr="00AA6B21" w:rsidRDefault="00A44446" w:rsidP="00B02C75">
      <w:pPr>
        <w:pStyle w:val="ConsPlusNormal"/>
        <w:jc w:val="both"/>
      </w:pP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Анализ динамики оценок параметра «возможность выбора» по соц</w:t>
      </w:r>
      <w:r>
        <w:rPr>
          <w:rFonts w:ascii="Times New Roman" w:hAnsi="Times New Roman" w:cs="Times New Roman"/>
          <w:sz w:val="28"/>
          <w:szCs w:val="28"/>
        </w:rPr>
        <w:t>иально значимым рынкам в 2016-</w:t>
      </w:r>
      <w:r w:rsidRPr="00AA6B21">
        <w:rPr>
          <w:rFonts w:ascii="Times New Roman" w:hAnsi="Times New Roman" w:cs="Times New Roman"/>
          <w:sz w:val="28"/>
          <w:szCs w:val="28"/>
        </w:rPr>
        <w:t>2017 гг. показывает, что по большинству рынков удовлетворенность респондентов снизилась. Наиболее существенное снижение наблюдается:</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по рынку услуг психолого-педагогического сопровождения детей с ОВЗ с 39% до 25%;</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по рынку услуг ЖКХ с 43% до 36%;</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по рынку услуг дошкольного образования с 58% до 49%;</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по рынку услуг дополнительного образования детей с 54% до 47%;</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по рынку услуг детского отдыха и оздоровления с 39% до 34%.</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Единственным исключением из отмеченных тенденций является рынок услуг связи, удовлетворенность возможностью выбора на котором возросла с 62% до 74%.</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По дополнительным рынкам в течение рассматриваемого периода также наблюдается снижение удовлетворенности возможностью выбора.</w:t>
      </w:r>
    </w:p>
    <w:p w:rsidR="00A44446"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По итогам опроса респондентами были определены основные направления развития</w:t>
      </w:r>
      <w:r>
        <w:rPr>
          <w:rFonts w:ascii="Times New Roman" w:hAnsi="Times New Roman" w:cs="Times New Roman"/>
          <w:sz w:val="28"/>
          <w:szCs w:val="28"/>
        </w:rPr>
        <w:t xml:space="preserve"> конкуренции, представленные в т</w:t>
      </w:r>
      <w:r w:rsidRPr="00AA6B21">
        <w:rPr>
          <w:rFonts w:ascii="Times New Roman" w:hAnsi="Times New Roman" w:cs="Times New Roman"/>
          <w:sz w:val="28"/>
          <w:szCs w:val="28"/>
        </w:rPr>
        <w:t xml:space="preserve">аблице 8. </w:t>
      </w:r>
    </w:p>
    <w:p w:rsidR="00A44446" w:rsidRPr="00AA6B21" w:rsidRDefault="00A44446" w:rsidP="00B02C75">
      <w:pPr>
        <w:spacing w:after="0" w:line="240" w:lineRule="auto"/>
        <w:ind w:firstLine="709"/>
        <w:jc w:val="both"/>
        <w:rPr>
          <w:rFonts w:ascii="Times New Roman" w:hAnsi="Times New Roman" w:cs="Times New Roman"/>
          <w:sz w:val="28"/>
          <w:szCs w:val="28"/>
        </w:rPr>
      </w:pPr>
    </w:p>
    <w:p w:rsidR="00A44446" w:rsidRPr="00AA6B21" w:rsidRDefault="00A44446" w:rsidP="00F87F90">
      <w:pPr>
        <w:spacing w:after="0" w:line="240" w:lineRule="auto"/>
        <w:jc w:val="both"/>
        <w:rPr>
          <w:rFonts w:ascii="Times New Roman" w:hAnsi="Times New Roman" w:cs="Times New Roman"/>
          <w:sz w:val="28"/>
          <w:szCs w:val="28"/>
        </w:rPr>
      </w:pPr>
      <w:r w:rsidRPr="00AA6B21">
        <w:rPr>
          <w:rFonts w:ascii="Times New Roman" w:hAnsi="Times New Roman" w:cs="Times New Roman"/>
          <w:sz w:val="28"/>
          <w:szCs w:val="28"/>
        </w:rPr>
        <w:t>Таблица 8 – Основные направления развития конкуренции, выявленные в ходе опроса</w:t>
      </w:r>
    </w:p>
    <w:tbl>
      <w:tblPr>
        <w:tblW w:w="4945" w:type="pct"/>
        <w:jc w:val="center"/>
        <w:tblLook w:val="0000" w:firstRow="0" w:lastRow="0" w:firstColumn="0" w:lastColumn="0" w:noHBand="0" w:noVBand="0"/>
      </w:tblPr>
      <w:tblGrid>
        <w:gridCol w:w="5076"/>
        <w:gridCol w:w="2590"/>
        <w:gridCol w:w="2080"/>
      </w:tblGrid>
      <w:tr w:rsidR="00A44446" w:rsidRPr="00984555">
        <w:trPr>
          <w:trHeight w:val="315"/>
          <w:jc w:val="center"/>
        </w:trPr>
        <w:tc>
          <w:tcPr>
            <w:tcW w:w="2604" w:type="pct"/>
            <w:tcBorders>
              <w:top w:val="single" w:sz="4" w:space="0" w:color="auto"/>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Наименование</w:t>
            </w:r>
          </w:p>
        </w:tc>
        <w:tc>
          <w:tcPr>
            <w:tcW w:w="2396" w:type="pct"/>
            <w:gridSpan w:val="2"/>
            <w:tcBorders>
              <w:top w:val="single" w:sz="4" w:space="0" w:color="auto"/>
              <w:left w:val="nil"/>
              <w:bottom w:val="single" w:sz="4" w:space="0" w:color="auto"/>
              <w:right w:val="single" w:sz="4" w:space="0" w:color="auto"/>
            </w:tcBorders>
            <w:noWrap/>
            <w:vAlign w:val="bottom"/>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Доля респондентов, %</w:t>
            </w:r>
          </w:p>
        </w:tc>
      </w:tr>
      <w:tr w:rsidR="00A44446" w:rsidRPr="00984555">
        <w:trPr>
          <w:trHeight w:val="315"/>
          <w:jc w:val="center"/>
        </w:trPr>
        <w:tc>
          <w:tcPr>
            <w:tcW w:w="2604" w:type="pct"/>
            <w:tcBorders>
              <w:top w:val="single" w:sz="4" w:space="0" w:color="auto"/>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jc w:val="center"/>
              <w:rPr>
                <w:rFonts w:ascii="Times New Roman" w:hAnsi="Times New Roman" w:cs="Times New Roman"/>
                <w:sz w:val="24"/>
                <w:szCs w:val="24"/>
              </w:rPr>
            </w:pPr>
          </w:p>
        </w:tc>
        <w:tc>
          <w:tcPr>
            <w:tcW w:w="1329" w:type="pct"/>
            <w:tcBorders>
              <w:top w:val="single" w:sz="4" w:space="0" w:color="auto"/>
              <w:left w:val="nil"/>
              <w:bottom w:val="single" w:sz="4" w:space="0" w:color="auto"/>
              <w:right w:val="single" w:sz="4" w:space="0" w:color="auto"/>
            </w:tcBorders>
            <w:noWrap/>
            <w:vAlign w:val="bottom"/>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2016 г.</w:t>
            </w:r>
          </w:p>
        </w:tc>
        <w:tc>
          <w:tcPr>
            <w:tcW w:w="1068" w:type="pct"/>
            <w:tcBorders>
              <w:top w:val="single" w:sz="4" w:space="0" w:color="auto"/>
              <w:left w:val="nil"/>
              <w:bottom w:val="single" w:sz="4" w:space="0" w:color="auto"/>
              <w:right w:val="single" w:sz="4" w:space="0" w:color="auto"/>
            </w:tcBorders>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2017 г.</w:t>
            </w:r>
          </w:p>
        </w:tc>
      </w:tr>
      <w:tr w:rsidR="00A44446" w:rsidRPr="00984555">
        <w:trPr>
          <w:trHeight w:val="291"/>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ЖКХ</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22</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8</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Медицина</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15</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9</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Розничная и оптовая торговля</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13</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13</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Туризм</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5</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 xml:space="preserve">Во всех  </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5</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Сельское хозяйство, продукты питания</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7</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7</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Бытовое обслуживание,  услуги</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5</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8</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Образование</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3</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5</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Производство</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3</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12</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Транспорт</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Культура и спорт</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5</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Строительство, строительные материалы</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Общественное питание</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Социальная сфера</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2</w:t>
            </w:r>
          </w:p>
        </w:tc>
      </w:tr>
      <w:tr w:rsidR="00A44446" w:rsidRPr="00984555">
        <w:trPr>
          <w:trHeight w:val="255"/>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Другие</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10</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14</w:t>
            </w:r>
          </w:p>
        </w:tc>
      </w:tr>
      <w:tr w:rsidR="00A44446" w:rsidRPr="00984555">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A44446" w:rsidRPr="00984555" w:rsidRDefault="00A44446" w:rsidP="00A41F1D">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Затрудняюсь ответить</w:t>
            </w:r>
          </w:p>
        </w:tc>
        <w:tc>
          <w:tcPr>
            <w:tcW w:w="1329" w:type="pct"/>
            <w:tcBorders>
              <w:top w:val="nil"/>
              <w:left w:val="nil"/>
              <w:bottom w:val="single" w:sz="4" w:space="0" w:color="auto"/>
              <w:right w:val="single" w:sz="4" w:space="0" w:color="auto"/>
            </w:tcBorders>
            <w:noWrap/>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4</w:t>
            </w:r>
          </w:p>
        </w:tc>
        <w:tc>
          <w:tcPr>
            <w:tcW w:w="1068" w:type="pct"/>
            <w:tcBorders>
              <w:top w:val="nil"/>
              <w:left w:val="nil"/>
              <w:bottom w:val="single" w:sz="4" w:space="0" w:color="auto"/>
              <w:right w:val="single" w:sz="4" w:space="0" w:color="auto"/>
            </w:tcBorders>
            <w:vAlign w:val="center"/>
          </w:tcPr>
          <w:p w:rsidR="00A44446" w:rsidRPr="00984555" w:rsidRDefault="00A44446" w:rsidP="00A41F1D">
            <w:pPr>
              <w:spacing w:after="0" w:line="240" w:lineRule="auto"/>
              <w:jc w:val="center"/>
              <w:rPr>
                <w:rFonts w:ascii="Times New Roman" w:hAnsi="Times New Roman" w:cs="Times New Roman"/>
                <w:sz w:val="24"/>
                <w:szCs w:val="24"/>
              </w:rPr>
            </w:pPr>
            <w:r w:rsidRPr="00984555">
              <w:rPr>
                <w:rFonts w:ascii="Times New Roman" w:hAnsi="Times New Roman" w:cs="Times New Roman"/>
                <w:sz w:val="24"/>
                <w:szCs w:val="24"/>
              </w:rPr>
              <w:t>6</w:t>
            </w:r>
          </w:p>
        </w:tc>
      </w:tr>
    </w:tbl>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В 2017 г. основными направлениями для развития конкуренции, выделенными респондентами, стали сфера производства, розничной и оптовой торговли, а также ЖКХ и медицина, бытовое обслуживание и услуги. По сравнению с 2016 г. новыми направлениями являются сфера производства, бытовое обслуживание и услуги, которые в прошлом году отмечались меньшей долей респондентов.</w:t>
      </w:r>
    </w:p>
    <w:p w:rsidR="00A44446" w:rsidRPr="00AA6B21" w:rsidRDefault="00A44446" w:rsidP="00B02C75">
      <w:pPr>
        <w:spacing w:after="0" w:line="240" w:lineRule="auto"/>
        <w:ind w:firstLine="709"/>
        <w:jc w:val="both"/>
        <w:rPr>
          <w:rFonts w:ascii="Times New Roman" w:hAnsi="Times New Roman" w:cs="Times New Roman"/>
          <w:sz w:val="28"/>
          <w:szCs w:val="28"/>
        </w:rPr>
      </w:pPr>
      <w:r w:rsidRPr="00AA6B21">
        <w:rPr>
          <w:rFonts w:ascii="Times New Roman" w:hAnsi="Times New Roman" w:cs="Times New Roman"/>
          <w:sz w:val="28"/>
          <w:szCs w:val="28"/>
        </w:rPr>
        <w:t xml:space="preserve">Респондентам было также предложено определить основные направления работы для развития конкуренции. Мнения </w:t>
      </w:r>
      <w:r>
        <w:rPr>
          <w:rFonts w:ascii="Times New Roman" w:hAnsi="Times New Roman" w:cs="Times New Roman"/>
          <w:sz w:val="28"/>
          <w:szCs w:val="28"/>
        </w:rPr>
        <w:t>участников</w:t>
      </w:r>
      <w:r w:rsidRPr="00AA6B21">
        <w:rPr>
          <w:rFonts w:ascii="Times New Roman" w:hAnsi="Times New Roman" w:cs="Times New Roman"/>
          <w:sz w:val="28"/>
          <w:szCs w:val="28"/>
        </w:rPr>
        <w:t xml:space="preserve"> относительно того, на что должна быть направлена работа по развитию конкуренции, представлена в Таблице 9. </w:t>
      </w:r>
    </w:p>
    <w:p w:rsidR="00A44446" w:rsidRDefault="00A44446" w:rsidP="00B02C75">
      <w:pPr>
        <w:spacing w:after="0" w:line="240" w:lineRule="auto"/>
        <w:ind w:firstLine="708"/>
        <w:jc w:val="both"/>
        <w:rPr>
          <w:rFonts w:ascii="Times New Roman" w:hAnsi="Times New Roman" w:cs="Times New Roman"/>
          <w:sz w:val="28"/>
          <w:szCs w:val="28"/>
        </w:rPr>
      </w:pPr>
      <w:r w:rsidRPr="00AA6B21">
        <w:rPr>
          <w:rFonts w:ascii="Times New Roman" w:hAnsi="Times New Roman" w:cs="Times New Roman"/>
          <w:sz w:val="28"/>
          <w:szCs w:val="28"/>
        </w:rPr>
        <w:t>Таким образом, главными направлениями работы, направленной на развитие конкуренции, должны стать (в порядке убывания популярности): контроль над ростом цен; обеспечение качества продукции; помощь начинающим предпринимателям; их юридическая защита; обеспечение того, чтобы конкуренция была добросовестной. По сравнению с прошлым годом основные направления остались прежними, повысилось значение работы с начинающими предпринимателями и защиты их прав.</w:t>
      </w:r>
    </w:p>
    <w:p w:rsidR="00A44446" w:rsidRPr="00AA6B21" w:rsidRDefault="00A44446" w:rsidP="00B02C75">
      <w:pPr>
        <w:spacing w:after="0" w:line="240" w:lineRule="auto"/>
        <w:ind w:firstLine="708"/>
        <w:jc w:val="both"/>
        <w:rPr>
          <w:rFonts w:ascii="Times New Roman" w:hAnsi="Times New Roman" w:cs="Times New Roman"/>
          <w:sz w:val="28"/>
          <w:szCs w:val="28"/>
        </w:rPr>
      </w:pPr>
    </w:p>
    <w:p w:rsidR="00A44446" w:rsidRPr="00AA6B21" w:rsidRDefault="00A44446" w:rsidP="00B02C75">
      <w:pPr>
        <w:spacing w:after="0" w:line="240" w:lineRule="auto"/>
        <w:jc w:val="both"/>
        <w:rPr>
          <w:rFonts w:ascii="Times New Roman" w:hAnsi="Times New Roman" w:cs="Times New Roman"/>
          <w:sz w:val="28"/>
          <w:szCs w:val="28"/>
        </w:rPr>
      </w:pPr>
      <w:r w:rsidRPr="00AA6B21">
        <w:rPr>
          <w:rFonts w:ascii="Times New Roman" w:hAnsi="Times New Roman" w:cs="Times New Roman"/>
          <w:sz w:val="28"/>
          <w:szCs w:val="28"/>
        </w:rPr>
        <w:t>Таблица 9 – Основные направления работы по развитию конкуренции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6475"/>
        <w:gridCol w:w="1366"/>
        <w:gridCol w:w="1267"/>
      </w:tblGrid>
      <w:tr w:rsidR="00A44446" w:rsidRPr="00984555">
        <w:tc>
          <w:tcPr>
            <w:tcW w:w="354" w:type="dxa"/>
            <w:vMerge w:val="restart"/>
          </w:tcPr>
          <w:p w:rsidR="00A44446" w:rsidRPr="00984555" w:rsidRDefault="00A44446" w:rsidP="00B12669">
            <w:pPr>
              <w:spacing w:after="0"/>
              <w:jc w:val="center"/>
              <w:rPr>
                <w:rFonts w:ascii="Times New Roman" w:hAnsi="Times New Roman" w:cs="Times New Roman"/>
                <w:b/>
                <w:bCs/>
              </w:rPr>
            </w:pPr>
            <w:r w:rsidRPr="00984555">
              <w:rPr>
                <w:rFonts w:ascii="Times New Roman" w:hAnsi="Times New Roman" w:cs="Times New Roman"/>
                <w:b/>
                <w:bCs/>
              </w:rPr>
              <w:t>№</w:t>
            </w:r>
          </w:p>
        </w:tc>
        <w:tc>
          <w:tcPr>
            <w:tcW w:w="6475" w:type="dxa"/>
            <w:vMerge w:val="restart"/>
          </w:tcPr>
          <w:p w:rsidR="00A44446" w:rsidRPr="00984555" w:rsidRDefault="00A44446" w:rsidP="00B12669">
            <w:pPr>
              <w:spacing w:after="0"/>
              <w:jc w:val="center"/>
              <w:rPr>
                <w:rFonts w:ascii="Times New Roman" w:hAnsi="Times New Roman" w:cs="Times New Roman"/>
                <w:b/>
                <w:bCs/>
              </w:rPr>
            </w:pPr>
            <w:r w:rsidRPr="00984555">
              <w:rPr>
                <w:rFonts w:ascii="Times New Roman" w:hAnsi="Times New Roman" w:cs="Times New Roman"/>
                <w:b/>
                <w:bCs/>
              </w:rPr>
              <w:t>Показатель</w:t>
            </w:r>
          </w:p>
        </w:tc>
        <w:tc>
          <w:tcPr>
            <w:tcW w:w="2633" w:type="dxa"/>
            <w:gridSpan w:val="2"/>
          </w:tcPr>
          <w:p w:rsidR="00A44446" w:rsidRPr="00984555" w:rsidRDefault="00A44446" w:rsidP="00B12669">
            <w:pPr>
              <w:spacing w:after="0"/>
              <w:jc w:val="center"/>
              <w:rPr>
                <w:rFonts w:ascii="Times New Roman" w:hAnsi="Times New Roman" w:cs="Times New Roman"/>
                <w:b/>
                <w:bCs/>
              </w:rPr>
            </w:pPr>
            <w:r w:rsidRPr="00984555">
              <w:rPr>
                <w:rFonts w:ascii="Times New Roman" w:hAnsi="Times New Roman" w:cs="Times New Roman"/>
                <w:b/>
                <w:bCs/>
              </w:rPr>
              <w:t>Доля (%)</w:t>
            </w:r>
          </w:p>
        </w:tc>
      </w:tr>
      <w:tr w:rsidR="00A44446" w:rsidRPr="00984555">
        <w:tc>
          <w:tcPr>
            <w:tcW w:w="354" w:type="dxa"/>
            <w:vMerge/>
          </w:tcPr>
          <w:p w:rsidR="00A44446" w:rsidRPr="00984555" w:rsidRDefault="00A44446" w:rsidP="00B12669">
            <w:pPr>
              <w:spacing w:after="0"/>
              <w:jc w:val="center"/>
              <w:rPr>
                <w:rFonts w:ascii="Times New Roman" w:hAnsi="Times New Roman" w:cs="Times New Roman"/>
                <w:b/>
                <w:bCs/>
              </w:rPr>
            </w:pPr>
          </w:p>
        </w:tc>
        <w:tc>
          <w:tcPr>
            <w:tcW w:w="6475" w:type="dxa"/>
            <w:vMerge/>
          </w:tcPr>
          <w:p w:rsidR="00A44446" w:rsidRPr="00984555" w:rsidRDefault="00A44446" w:rsidP="00B12669">
            <w:pPr>
              <w:spacing w:after="0"/>
              <w:jc w:val="center"/>
              <w:rPr>
                <w:rFonts w:ascii="Times New Roman" w:hAnsi="Times New Roman" w:cs="Times New Roman"/>
                <w:b/>
                <w:bCs/>
              </w:rPr>
            </w:pPr>
          </w:p>
        </w:tc>
        <w:tc>
          <w:tcPr>
            <w:tcW w:w="1366" w:type="dxa"/>
          </w:tcPr>
          <w:p w:rsidR="00A44446" w:rsidRPr="00984555" w:rsidRDefault="00A44446" w:rsidP="00B12669">
            <w:pPr>
              <w:spacing w:after="0"/>
              <w:jc w:val="center"/>
              <w:rPr>
                <w:rFonts w:ascii="Times New Roman" w:hAnsi="Times New Roman" w:cs="Times New Roman"/>
                <w:b/>
                <w:bCs/>
              </w:rPr>
            </w:pPr>
            <w:r w:rsidRPr="00984555">
              <w:rPr>
                <w:rFonts w:ascii="Times New Roman" w:hAnsi="Times New Roman" w:cs="Times New Roman"/>
                <w:b/>
                <w:bCs/>
              </w:rPr>
              <w:t>2016</w:t>
            </w:r>
          </w:p>
        </w:tc>
        <w:tc>
          <w:tcPr>
            <w:tcW w:w="1267" w:type="dxa"/>
          </w:tcPr>
          <w:p w:rsidR="00A44446" w:rsidRPr="00984555" w:rsidRDefault="00A44446" w:rsidP="00B12669">
            <w:pPr>
              <w:spacing w:after="0"/>
              <w:jc w:val="center"/>
              <w:rPr>
                <w:rFonts w:ascii="Times New Roman" w:hAnsi="Times New Roman" w:cs="Times New Roman"/>
                <w:b/>
                <w:bCs/>
              </w:rPr>
            </w:pPr>
            <w:r w:rsidRPr="00984555">
              <w:rPr>
                <w:rFonts w:ascii="Times New Roman" w:hAnsi="Times New Roman" w:cs="Times New Roman"/>
                <w:b/>
                <w:bCs/>
              </w:rPr>
              <w:t>2017</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1</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Создание условий для увеличения юридических и физических лиц (ИП), продающих товары и услуги</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4</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5</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2</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Создание системы информирования населения о работе различных компаний, защите прав потребителей и состоянии конкуренции</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6</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5</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3</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Обеспечение того, чтобы одна компания не начинала полностью диктовать условия на рынке</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9</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6</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4</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Контроль над ростом цен</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31</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21</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5</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Обеспечение качества продукции</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20</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15</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6</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Обеспечение того, чтобы конкуренция была добросовестной</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8</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9</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7</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Обеспечение того, чтобы все желающие заняться бизнесом могли получить эту возможность</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3</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4</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8</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Помощь начинающим предпринимателям</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5</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14</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9</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Контроль работы естественных монополий, таких как водоснабжение, электро- и теплоснабжение, ж/д и авиатранспорт</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6</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4</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10</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Сокращение муниципальных предприятий, оказывающих услуг населению, за счет появления новых коммерческих предприятий</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11</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Повышение открытости процедур муниципальных закупок</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12</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Ведение учета обращений граждан, связанных с проблемами развития конкуренции</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13</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Юридическая защита предпринимателей</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10</w:t>
            </w:r>
          </w:p>
        </w:tc>
      </w:tr>
      <w:tr w:rsidR="00A44446" w:rsidRPr="00984555">
        <w:tc>
          <w:tcPr>
            <w:tcW w:w="354"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b/>
                <w:bCs/>
              </w:rPr>
              <w:t>14</w:t>
            </w:r>
          </w:p>
        </w:tc>
        <w:tc>
          <w:tcPr>
            <w:tcW w:w="6475" w:type="dxa"/>
          </w:tcPr>
          <w:p w:rsidR="00A44446" w:rsidRPr="00984555" w:rsidRDefault="00A44446" w:rsidP="00B12669">
            <w:pPr>
              <w:spacing w:after="0"/>
              <w:jc w:val="both"/>
              <w:rPr>
                <w:rFonts w:ascii="Times New Roman" w:hAnsi="Times New Roman" w:cs="Times New Roman"/>
                <w:b/>
                <w:bCs/>
              </w:rPr>
            </w:pPr>
            <w:r w:rsidRPr="00984555">
              <w:rPr>
                <w:rFonts w:ascii="Times New Roman" w:hAnsi="Times New Roman" w:cs="Times New Roman"/>
              </w:rPr>
              <w:t>Другое</w:t>
            </w:r>
          </w:p>
        </w:tc>
        <w:tc>
          <w:tcPr>
            <w:tcW w:w="1366"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2</w:t>
            </w:r>
          </w:p>
        </w:tc>
        <w:tc>
          <w:tcPr>
            <w:tcW w:w="1267" w:type="dxa"/>
            <w:vAlign w:val="center"/>
          </w:tcPr>
          <w:p w:rsidR="00A44446" w:rsidRPr="00984555" w:rsidRDefault="00A44446" w:rsidP="00B12669">
            <w:pPr>
              <w:spacing w:after="0"/>
              <w:jc w:val="center"/>
              <w:rPr>
                <w:rFonts w:ascii="Times New Roman" w:hAnsi="Times New Roman" w:cs="Times New Roman"/>
              </w:rPr>
            </w:pPr>
            <w:r w:rsidRPr="00984555">
              <w:rPr>
                <w:rFonts w:ascii="Times New Roman" w:hAnsi="Times New Roman" w:cs="Times New Roman"/>
              </w:rPr>
              <w:t>3</w:t>
            </w:r>
          </w:p>
        </w:tc>
      </w:tr>
    </w:tbl>
    <w:p w:rsidR="00A44446" w:rsidRDefault="00A44446" w:rsidP="00B02C75">
      <w:pPr>
        <w:pStyle w:val="ConsPlusNormal"/>
        <w:jc w:val="both"/>
        <w:rPr>
          <w:color w:val="00B050"/>
        </w:rPr>
      </w:pPr>
    </w:p>
    <w:p w:rsidR="00A44446" w:rsidRPr="006B323A" w:rsidRDefault="00A44446" w:rsidP="00B02C75">
      <w:pPr>
        <w:pStyle w:val="3"/>
        <w:spacing w:before="0" w:line="240" w:lineRule="auto"/>
        <w:jc w:val="center"/>
        <w:rPr>
          <w:rFonts w:ascii="Times New Roman" w:hAnsi="Times New Roman" w:cs="Times New Roman"/>
          <w:color w:val="auto"/>
          <w:sz w:val="28"/>
          <w:szCs w:val="28"/>
        </w:rPr>
      </w:pPr>
      <w:bookmarkStart w:id="57" w:name="_Toc506903952"/>
      <w:r>
        <w:rPr>
          <w:rFonts w:ascii="Times New Roman" w:hAnsi="Times New Roman" w:cs="Times New Roman"/>
          <w:i/>
          <w:iCs/>
          <w:color w:val="auto"/>
          <w:sz w:val="28"/>
          <w:szCs w:val="28"/>
        </w:rPr>
        <w:t>2.3</w:t>
      </w:r>
      <w:r w:rsidRPr="00C42973">
        <w:rPr>
          <w:rFonts w:ascii="Times New Roman" w:hAnsi="Times New Roman" w:cs="Times New Roman"/>
          <w:i/>
          <w:iCs/>
          <w:color w:val="auto"/>
          <w:sz w:val="28"/>
          <w:szCs w:val="28"/>
        </w:rPr>
        <w:t>.3. Результаты мониторинга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Рязанской области</w:t>
      </w:r>
      <w:bookmarkEnd w:id="57"/>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Оценка удовлетворенности официальной информацией о состоянии конкуренции в Рязанской области, размещаемой в средствах массовой информации, со стороны представителей бизнеса показала, что респонденты в целом удовлетворены официальной информацией о состоянии конкуренции в Рязанской области, размещаемой в средствах массовой информации(рис</w:t>
      </w:r>
      <w:r>
        <w:rPr>
          <w:rFonts w:ascii="Times New Roman" w:hAnsi="Times New Roman" w:cs="Times New Roman"/>
          <w:sz w:val="28"/>
          <w:szCs w:val="28"/>
        </w:rPr>
        <w:t>унок18</w:t>
      </w:r>
      <w:r w:rsidRPr="00AA6B21">
        <w:rPr>
          <w:rFonts w:ascii="Times New Roman" w:hAnsi="Times New Roman" w:cs="Times New Roman"/>
          <w:sz w:val="28"/>
          <w:szCs w:val="28"/>
        </w:rPr>
        <w:t xml:space="preserve">). </w:t>
      </w:r>
    </w:p>
    <w:p w:rsidR="00A44446" w:rsidRPr="00A10429" w:rsidRDefault="00A44446" w:rsidP="00B02C75">
      <w:pPr>
        <w:pStyle w:val="af"/>
        <w:jc w:val="both"/>
        <w:rPr>
          <w:rFonts w:ascii="Times New Roman" w:hAnsi="Times New Roman" w:cs="Times New Roman"/>
          <w:sz w:val="24"/>
          <w:szCs w:val="24"/>
        </w:rPr>
      </w:pPr>
    </w:p>
    <w:p w:rsidR="00A44446" w:rsidRDefault="001617BD" w:rsidP="00B02C75">
      <w:pPr>
        <w:pStyle w:val="af"/>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9775" cy="20193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9775" cy="2019300"/>
                    </a:xfrm>
                    <a:prstGeom prst="rect">
                      <a:avLst/>
                    </a:prstGeom>
                    <a:noFill/>
                    <a:ln>
                      <a:noFill/>
                    </a:ln>
                  </pic:spPr>
                </pic:pic>
              </a:graphicData>
            </a:graphic>
          </wp:inline>
        </w:drawing>
      </w:r>
    </w:p>
    <w:p w:rsidR="00A44446" w:rsidRDefault="00A44446" w:rsidP="00B02C75">
      <w:pPr>
        <w:pStyle w:val="af"/>
        <w:ind w:firstLine="709"/>
        <w:jc w:val="center"/>
        <w:rPr>
          <w:rFonts w:ascii="Times New Roman" w:hAnsi="Times New Roman" w:cs="Times New Roman"/>
          <w:color w:val="00B050"/>
          <w:sz w:val="28"/>
          <w:szCs w:val="28"/>
        </w:rPr>
      </w:pPr>
    </w:p>
    <w:p w:rsidR="00A44446" w:rsidRPr="00AA6B21" w:rsidRDefault="00A44446" w:rsidP="00B02C75">
      <w:pPr>
        <w:pStyle w:val="af"/>
        <w:ind w:firstLine="709"/>
        <w:jc w:val="center"/>
        <w:rPr>
          <w:rFonts w:ascii="Times New Roman" w:hAnsi="Times New Roman" w:cs="Times New Roman"/>
          <w:sz w:val="28"/>
          <w:szCs w:val="28"/>
        </w:rPr>
      </w:pPr>
      <w:r w:rsidRPr="00AA6B21">
        <w:rPr>
          <w:rFonts w:ascii="Times New Roman" w:hAnsi="Times New Roman" w:cs="Times New Roman"/>
          <w:sz w:val="28"/>
          <w:szCs w:val="28"/>
        </w:rPr>
        <w:t xml:space="preserve">Рисунок </w:t>
      </w:r>
      <w:r>
        <w:rPr>
          <w:rFonts w:ascii="Times New Roman" w:hAnsi="Times New Roman" w:cs="Times New Roman"/>
          <w:sz w:val="28"/>
          <w:szCs w:val="28"/>
        </w:rPr>
        <w:t>18</w:t>
      </w:r>
      <w:r w:rsidRPr="00AA6B21">
        <w:rPr>
          <w:rFonts w:ascii="Times New Roman" w:hAnsi="Times New Roman" w:cs="Times New Roman"/>
          <w:sz w:val="28"/>
          <w:szCs w:val="28"/>
        </w:rPr>
        <w:t xml:space="preserve"> - Оценка уровня удовлетворенности официальной информацией о состоянии конкуренции в Рязанской области представителями бизнеса, %</w:t>
      </w:r>
    </w:p>
    <w:p w:rsidR="00A44446" w:rsidRPr="00AA6B21" w:rsidRDefault="00A44446" w:rsidP="00B02C75">
      <w:pPr>
        <w:pStyle w:val="af"/>
        <w:ind w:firstLine="709"/>
        <w:jc w:val="both"/>
        <w:rPr>
          <w:rFonts w:ascii="Times New Roman" w:hAnsi="Times New Roman" w:cs="Times New Roman"/>
          <w:sz w:val="24"/>
          <w:szCs w:val="24"/>
        </w:rPr>
      </w:pP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xml:space="preserve">Это свидетельствует о том, что в регионе относительно хорошо проработана система информирования о состоянии конкуренции. </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Оценка удовлетворенности официальной информацией о состоянии конкуренции в Рязанской области, размещаемой в средствах массовой информации, со стороны населения показана на рисунке 19.</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Анализ показывает, что на протяжении 2016-2017 гг. удовлетворенность информацией о состоянии конкуренции существенно не изменилась. Возросла доля респондентов, затруднившихся с ответом, остальные группы ответов снизили свою долю по сравнению с прошлым годом.</w:t>
      </w:r>
    </w:p>
    <w:p w:rsidR="00A44446" w:rsidRPr="00AA6B21" w:rsidRDefault="00A44446" w:rsidP="00B02C75">
      <w:pPr>
        <w:pStyle w:val="af"/>
        <w:jc w:val="both"/>
        <w:rPr>
          <w:rFonts w:ascii="Times New Roman" w:hAnsi="Times New Roman" w:cs="Times New Roman"/>
          <w:color w:val="00B050"/>
          <w:sz w:val="22"/>
          <w:szCs w:val="22"/>
        </w:rPr>
      </w:pPr>
    </w:p>
    <w:p w:rsidR="00A44446" w:rsidRDefault="001617BD" w:rsidP="00B02C75">
      <w:pPr>
        <w:pStyle w:val="af"/>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05025" cy="2933700"/>
            <wp:effectExtent l="0" t="0" r="9525" b="0"/>
            <wp:docPr id="2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05025" cy="2933700"/>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extent cx="1895475" cy="2943225"/>
            <wp:effectExtent l="0" t="0" r="9525" b="9525"/>
            <wp:docPr id="2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5475" cy="2943225"/>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extent cx="1952625" cy="2914650"/>
            <wp:effectExtent l="0" t="0" r="9525" b="0"/>
            <wp:docPr id="2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52625" cy="2914650"/>
                    </a:xfrm>
                    <a:prstGeom prst="rect">
                      <a:avLst/>
                    </a:prstGeom>
                    <a:noFill/>
                    <a:ln>
                      <a:noFill/>
                    </a:ln>
                  </pic:spPr>
                </pic:pic>
              </a:graphicData>
            </a:graphic>
          </wp:inline>
        </w:drawing>
      </w:r>
    </w:p>
    <w:p w:rsidR="00A44446" w:rsidRPr="00AA6B21" w:rsidRDefault="00A44446" w:rsidP="00B02C75">
      <w:pPr>
        <w:pStyle w:val="af"/>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3389"/>
        <w:gridCol w:w="3048"/>
        <w:gridCol w:w="3133"/>
      </w:tblGrid>
      <w:tr w:rsidR="00A44446" w:rsidRPr="00984555">
        <w:tc>
          <w:tcPr>
            <w:tcW w:w="3389" w:type="dxa"/>
          </w:tcPr>
          <w:p w:rsidR="00A44446" w:rsidRPr="007F2B60" w:rsidRDefault="00A44446" w:rsidP="00B12669">
            <w:pPr>
              <w:pStyle w:val="af"/>
              <w:jc w:val="center"/>
              <w:rPr>
                <w:rFonts w:ascii="Times New Roman" w:hAnsi="Times New Roman" w:cs="Times New Roman"/>
                <w:sz w:val="22"/>
                <w:szCs w:val="22"/>
              </w:rPr>
            </w:pPr>
            <w:r w:rsidRPr="007F2B60">
              <w:rPr>
                <w:rFonts w:ascii="Times New Roman" w:hAnsi="Times New Roman" w:cs="Times New Roman"/>
                <w:sz w:val="22"/>
                <w:szCs w:val="22"/>
              </w:rPr>
              <w:t>а) уровнем доступности</w:t>
            </w:r>
          </w:p>
        </w:tc>
        <w:tc>
          <w:tcPr>
            <w:tcW w:w="3048" w:type="dxa"/>
          </w:tcPr>
          <w:p w:rsidR="00A44446" w:rsidRPr="007F2B60" w:rsidRDefault="00A44446" w:rsidP="00B12669">
            <w:pPr>
              <w:pStyle w:val="af"/>
              <w:jc w:val="center"/>
              <w:rPr>
                <w:rFonts w:ascii="Times New Roman" w:hAnsi="Times New Roman" w:cs="Times New Roman"/>
                <w:sz w:val="22"/>
                <w:szCs w:val="22"/>
              </w:rPr>
            </w:pPr>
            <w:r w:rsidRPr="007F2B60">
              <w:rPr>
                <w:rFonts w:ascii="Times New Roman" w:hAnsi="Times New Roman" w:cs="Times New Roman"/>
                <w:sz w:val="22"/>
                <w:szCs w:val="22"/>
              </w:rPr>
              <w:t>б) уровнем понятности</w:t>
            </w:r>
          </w:p>
        </w:tc>
        <w:tc>
          <w:tcPr>
            <w:tcW w:w="3133" w:type="dxa"/>
          </w:tcPr>
          <w:p w:rsidR="00A44446" w:rsidRPr="007F2B60" w:rsidRDefault="00A44446" w:rsidP="00B12669">
            <w:pPr>
              <w:pStyle w:val="af"/>
              <w:jc w:val="center"/>
              <w:rPr>
                <w:rFonts w:ascii="Times New Roman" w:hAnsi="Times New Roman" w:cs="Times New Roman"/>
                <w:sz w:val="22"/>
                <w:szCs w:val="22"/>
              </w:rPr>
            </w:pPr>
            <w:r w:rsidRPr="007F2B60">
              <w:rPr>
                <w:rFonts w:ascii="Times New Roman" w:hAnsi="Times New Roman" w:cs="Times New Roman"/>
                <w:sz w:val="22"/>
                <w:szCs w:val="22"/>
              </w:rPr>
              <w:t>в) уровнем получения</w:t>
            </w:r>
          </w:p>
        </w:tc>
      </w:tr>
    </w:tbl>
    <w:p w:rsidR="00A44446" w:rsidRPr="00AA6B21" w:rsidRDefault="00A44446" w:rsidP="00B02C75">
      <w:pPr>
        <w:pStyle w:val="af"/>
        <w:ind w:firstLine="709"/>
        <w:jc w:val="both"/>
        <w:rPr>
          <w:rFonts w:ascii="Times New Roman" w:hAnsi="Times New Roman" w:cs="Times New Roman"/>
          <w:sz w:val="22"/>
          <w:szCs w:val="22"/>
        </w:rPr>
      </w:pPr>
    </w:p>
    <w:p w:rsidR="00A44446" w:rsidRPr="00AA6B21" w:rsidRDefault="00A44446" w:rsidP="00B02C75">
      <w:pPr>
        <w:pStyle w:val="af"/>
        <w:ind w:firstLine="709"/>
        <w:jc w:val="center"/>
        <w:rPr>
          <w:rFonts w:ascii="Times New Roman" w:hAnsi="Times New Roman" w:cs="Times New Roman"/>
          <w:sz w:val="28"/>
          <w:szCs w:val="28"/>
        </w:rPr>
      </w:pPr>
      <w:r w:rsidRPr="00AA6B21">
        <w:rPr>
          <w:rFonts w:ascii="Times New Roman" w:hAnsi="Times New Roman" w:cs="Times New Roman"/>
          <w:sz w:val="28"/>
          <w:szCs w:val="28"/>
        </w:rPr>
        <w:t xml:space="preserve">Рисунок </w:t>
      </w:r>
      <w:r>
        <w:rPr>
          <w:rFonts w:ascii="Times New Roman" w:hAnsi="Times New Roman" w:cs="Times New Roman"/>
          <w:sz w:val="28"/>
          <w:szCs w:val="28"/>
        </w:rPr>
        <w:t>19</w:t>
      </w:r>
      <w:r w:rsidRPr="00AA6B21">
        <w:rPr>
          <w:rFonts w:ascii="Times New Roman" w:hAnsi="Times New Roman" w:cs="Times New Roman"/>
          <w:sz w:val="28"/>
          <w:szCs w:val="28"/>
        </w:rPr>
        <w:t xml:space="preserve"> - Оценка уровня удовлетворенности официальной информацией о состоянии конкуренции в Рязанской области представителями населения, %</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 xml:space="preserve">Официальная информация о состоянии конкуренции в целом оценивается положительно, при этом доля респондентов, выбравших ответы «удовлетворен» и «скорее удовлетворен» за 2017 г. заметно возросла. </w:t>
      </w:r>
    </w:p>
    <w:p w:rsidR="00A44446" w:rsidRPr="00AA6B21" w:rsidRDefault="00A44446" w:rsidP="00B02C75">
      <w:pPr>
        <w:pStyle w:val="af"/>
        <w:ind w:firstLine="709"/>
        <w:jc w:val="both"/>
        <w:rPr>
          <w:rFonts w:ascii="Times New Roman" w:hAnsi="Times New Roman" w:cs="Times New Roman"/>
          <w:sz w:val="28"/>
          <w:szCs w:val="28"/>
        </w:rPr>
      </w:pPr>
      <w:r w:rsidRPr="00AA6B21">
        <w:rPr>
          <w:rFonts w:ascii="Times New Roman" w:hAnsi="Times New Roman" w:cs="Times New Roman"/>
          <w:sz w:val="28"/>
          <w:szCs w:val="28"/>
        </w:rPr>
        <w:t>Ответы «неудовлетворен» и «скорее неудовлетворен» за 2017 г. находятся в сумме на уровне статистической погрешности и имеют явную тенденцию к снижению относительно 2016 г. (рисунок 18, 19).</w:t>
      </w:r>
    </w:p>
    <w:p w:rsidR="00A44446" w:rsidRPr="00466E1D" w:rsidRDefault="00A44446" w:rsidP="00B02C75">
      <w:pPr>
        <w:pStyle w:val="af"/>
        <w:jc w:val="both"/>
        <w:rPr>
          <w:rFonts w:ascii="Times New Roman" w:hAnsi="Times New Roman" w:cs="Times New Roman"/>
          <w:color w:val="00B050"/>
          <w:sz w:val="28"/>
          <w:szCs w:val="28"/>
        </w:rPr>
      </w:pPr>
    </w:p>
    <w:p w:rsidR="00A44446" w:rsidRPr="006B323A" w:rsidRDefault="00A44446" w:rsidP="00B02C75">
      <w:pPr>
        <w:pStyle w:val="3"/>
        <w:spacing w:before="0" w:line="240" w:lineRule="auto"/>
        <w:jc w:val="center"/>
        <w:rPr>
          <w:rFonts w:ascii="Times New Roman" w:hAnsi="Times New Roman" w:cs="Times New Roman"/>
          <w:i/>
          <w:iCs/>
          <w:color w:val="auto"/>
          <w:sz w:val="28"/>
          <w:szCs w:val="28"/>
          <w:u w:val="single"/>
        </w:rPr>
      </w:pPr>
      <w:bookmarkStart w:id="58" w:name="_Toc506903953"/>
      <w:r>
        <w:rPr>
          <w:rFonts w:ascii="Times New Roman" w:hAnsi="Times New Roman" w:cs="Times New Roman"/>
          <w:i/>
          <w:iCs/>
          <w:color w:val="auto"/>
          <w:sz w:val="28"/>
          <w:szCs w:val="28"/>
        </w:rPr>
        <w:t>2.3</w:t>
      </w:r>
      <w:r w:rsidRPr="00C42973">
        <w:rPr>
          <w:rFonts w:ascii="Times New Roman" w:hAnsi="Times New Roman" w:cs="Times New Roman"/>
          <w:i/>
          <w:iCs/>
          <w:color w:val="auto"/>
          <w:sz w:val="28"/>
          <w:szCs w:val="28"/>
        </w:rPr>
        <w:t>.4. Результаты мониторинга деятельности субъектов естественных монополий на территории Рязанской области</w:t>
      </w:r>
      <w:bookmarkEnd w:id="58"/>
    </w:p>
    <w:p w:rsidR="00A44446" w:rsidRPr="003E1B05" w:rsidRDefault="00A44446" w:rsidP="00B02C75">
      <w:pPr>
        <w:autoSpaceDE w:val="0"/>
        <w:autoSpaceDN w:val="0"/>
        <w:adjustRightInd w:val="0"/>
        <w:spacing w:after="0" w:line="240" w:lineRule="auto"/>
        <w:ind w:firstLine="709"/>
        <w:jc w:val="both"/>
        <w:rPr>
          <w:rFonts w:ascii="Times New Roman" w:hAnsi="Times New Roman" w:cs="Times New Roman"/>
          <w:sz w:val="28"/>
          <w:szCs w:val="28"/>
        </w:rPr>
      </w:pPr>
      <w:r w:rsidRPr="003E1B05">
        <w:rPr>
          <w:rFonts w:ascii="Times New Roman" w:hAnsi="Times New Roman" w:cs="Times New Roman"/>
          <w:sz w:val="28"/>
          <w:szCs w:val="28"/>
        </w:rPr>
        <w:t>Проведенный мониторинг позволил сформировать перечень рынков, на которых присутствуют субъекты естественных монополий. Их направления работы связаны в основном с коммунальным обеспечением жизнедеятельности населения. В данный перечень входят организации, занимающиеся обеспечением вывоза ТБО, тепло-, водо-, газо- и электроснабжения, управлением эксплуатацией жилищного фонда и т.д. (Приложение № 1).</w:t>
      </w:r>
    </w:p>
    <w:p w:rsidR="00A44446" w:rsidRPr="003E1B05" w:rsidRDefault="00A44446" w:rsidP="00B02C75">
      <w:pPr>
        <w:autoSpaceDE w:val="0"/>
        <w:autoSpaceDN w:val="0"/>
        <w:adjustRightInd w:val="0"/>
        <w:spacing w:after="0" w:line="240" w:lineRule="auto"/>
        <w:ind w:firstLine="709"/>
        <w:jc w:val="both"/>
        <w:rPr>
          <w:rFonts w:ascii="Times New Roman" w:hAnsi="Times New Roman" w:cs="Times New Roman"/>
          <w:sz w:val="28"/>
          <w:szCs w:val="28"/>
        </w:rPr>
      </w:pPr>
      <w:r w:rsidRPr="003E1B05">
        <w:rPr>
          <w:rFonts w:ascii="Times New Roman" w:hAnsi="Times New Roman" w:cs="Times New Roman"/>
          <w:sz w:val="28"/>
          <w:szCs w:val="28"/>
        </w:rPr>
        <w:t>В рамках мониторинга предпринимателям было предложено оценить характеристики услуг субъектов естественных монополий в Рязанской области по следующим критериям: сроки получения доступа, сложность (количество) процедур подключения, стоимость подключе</w:t>
      </w:r>
      <w:r>
        <w:rPr>
          <w:rFonts w:ascii="Times New Roman" w:hAnsi="Times New Roman" w:cs="Times New Roman"/>
          <w:sz w:val="28"/>
          <w:szCs w:val="28"/>
        </w:rPr>
        <w:t>ния. Результаты представлены в т</w:t>
      </w:r>
      <w:r w:rsidRPr="003E1B05">
        <w:rPr>
          <w:rFonts w:ascii="Times New Roman" w:hAnsi="Times New Roman" w:cs="Times New Roman"/>
          <w:sz w:val="28"/>
          <w:szCs w:val="28"/>
        </w:rPr>
        <w:t>аблице 1</w:t>
      </w:r>
      <w:r>
        <w:rPr>
          <w:rFonts w:ascii="Times New Roman" w:hAnsi="Times New Roman" w:cs="Times New Roman"/>
          <w:sz w:val="28"/>
          <w:szCs w:val="28"/>
        </w:rPr>
        <w:t>0</w:t>
      </w:r>
      <w:r w:rsidRPr="003E1B05">
        <w:rPr>
          <w:rFonts w:ascii="Times New Roman" w:hAnsi="Times New Roman" w:cs="Times New Roman"/>
          <w:sz w:val="28"/>
          <w:szCs w:val="28"/>
        </w:rPr>
        <w:t>.</w:t>
      </w:r>
    </w:p>
    <w:p w:rsidR="00A44446" w:rsidRPr="00831C12" w:rsidRDefault="00A44446" w:rsidP="00B02C75">
      <w:pPr>
        <w:spacing w:after="0" w:line="240" w:lineRule="auto"/>
        <w:ind w:firstLine="709"/>
        <w:jc w:val="both"/>
        <w:rPr>
          <w:rFonts w:ascii="Times New Roman" w:hAnsi="Times New Roman" w:cs="Times New Roman"/>
          <w:sz w:val="24"/>
          <w:szCs w:val="24"/>
        </w:rPr>
      </w:pPr>
    </w:p>
    <w:p w:rsidR="00A44446" w:rsidRPr="003E1B05" w:rsidRDefault="00A44446" w:rsidP="00B02C75">
      <w:pPr>
        <w:spacing w:after="0" w:line="240" w:lineRule="auto"/>
        <w:jc w:val="both"/>
        <w:rPr>
          <w:rFonts w:ascii="Times New Roman" w:hAnsi="Times New Roman" w:cs="Times New Roman"/>
          <w:sz w:val="28"/>
          <w:szCs w:val="28"/>
        </w:rPr>
      </w:pPr>
      <w:r w:rsidRPr="003E1B05">
        <w:rPr>
          <w:rFonts w:ascii="Times New Roman" w:hAnsi="Times New Roman" w:cs="Times New Roman"/>
          <w:sz w:val="28"/>
          <w:szCs w:val="28"/>
        </w:rPr>
        <w:t>Таблица 1</w:t>
      </w:r>
      <w:r>
        <w:rPr>
          <w:rFonts w:ascii="Times New Roman" w:hAnsi="Times New Roman" w:cs="Times New Roman"/>
          <w:sz w:val="28"/>
          <w:szCs w:val="28"/>
        </w:rPr>
        <w:t>0</w:t>
      </w:r>
      <w:r w:rsidRPr="003E1B05">
        <w:rPr>
          <w:rFonts w:ascii="Times New Roman" w:hAnsi="Times New Roman" w:cs="Times New Roman"/>
          <w:sz w:val="28"/>
          <w:szCs w:val="28"/>
        </w:rPr>
        <w:t xml:space="preserve"> – Характеристика услуг субъектов естественных монополий предпринимателями (в % от общего числа респондентов)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992"/>
        <w:gridCol w:w="919"/>
        <w:gridCol w:w="1114"/>
        <w:gridCol w:w="1116"/>
        <w:gridCol w:w="919"/>
        <w:gridCol w:w="1112"/>
        <w:gridCol w:w="992"/>
        <w:gridCol w:w="919"/>
        <w:gridCol w:w="1112"/>
      </w:tblGrid>
      <w:tr w:rsidR="00A44446" w:rsidRPr="00984555">
        <w:tc>
          <w:tcPr>
            <w:tcW w:w="0" w:type="auto"/>
            <w:vMerge w:val="restart"/>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Год</w:t>
            </w:r>
          </w:p>
        </w:tc>
        <w:tc>
          <w:tcPr>
            <w:tcW w:w="0" w:type="auto"/>
            <w:gridSpan w:val="3"/>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Сроки получения доступа</w:t>
            </w:r>
          </w:p>
        </w:tc>
        <w:tc>
          <w:tcPr>
            <w:tcW w:w="0" w:type="auto"/>
            <w:gridSpan w:val="3"/>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Сложность (количество) процедур подключения</w:t>
            </w:r>
          </w:p>
        </w:tc>
        <w:tc>
          <w:tcPr>
            <w:tcW w:w="0" w:type="auto"/>
            <w:gridSpan w:val="3"/>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Стоимость подключения</w:t>
            </w:r>
          </w:p>
        </w:tc>
      </w:tr>
      <w:tr w:rsidR="00A44446" w:rsidRPr="00984555">
        <w:trPr>
          <w:trHeight w:val="1032"/>
        </w:trPr>
        <w:tc>
          <w:tcPr>
            <w:tcW w:w="0" w:type="auto"/>
            <w:vMerge/>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r w:rsidRPr="00984555">
              <w:rPr>
                <w:rFonts w:ascii="Times New Roman" w:hAnsi="Times New Roman" w:cs="Times New Roman"/>
                <w:spacing w:val="-10"/>
                <w:sz w:val="20"/>
                <w:szCs w:val="20"/>
              </w:rPr>
              <w:t>Удовлет-воритель-но</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r w:rsidRPr="00984555">
              <w:rPr>
                <w:rFonts w:ascii="Times New Roman" w:hAnsi="Times New Roman" w:cs="Times New Roman"/>
                <w:spacing w:val="-10"/>
                <w:sz w:val="20"/>
                <w:szCs w:val="20"/>
              </w:rPr>
              <w:t>Неудов-летвори-тельно</w:t>
            </w:r>
          </w:p>
          <w:p w:rsidR="00A44446" w:rsidRPr="00984555" w:rsidRDefault="00A44446" w:rsidP="00B12669">
            <w:pPr>
              <w:spacing w:after="0" w:line="240" w:lineRule="auto"/>
              <w:jc w:val="center"/>
              <w:rPr>
                <w:rFonts w:ascii="Times New Roman" w:hAnsi="Times New Roman" w:cs="Times New Roman"/>
                <w:spacing w:val="-10"/>
                <w:sz w:val="20"/>
                <w:szCs w:val="20"/>
              </w:rPr>
            </w:pP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r w:rsidRPr="00984555">
              <w:rPr>
                <w:rFonts w:ascii="Times New Roman" w:hAnsi="Times New Roman" w:cs="Times New Roman"/>
                <w:spacing w:val="-10"/>
                <w:sz w:val="20"/>
                <w:szCs w:val="20"/>
              </w:rPr>
              <w:t>За-труд-няюсьотве-тить</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r w:rsidRPr="00984555">
              <w:rPr>
                <w:rFonts w:ascii="Times New Roman" w:hAnsi="Times New Roman" w:cs="Times New Roman"/>
                <w:spacing w:val="-10"/>
                <w:sz w:val="20"/>
                <w:szCs w:val="20"/>
              </w:rPr>
              <w:t>Удовлет-ворительно</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r w:rsidRPr="00984555">
              <w:rPr>
                <w:rFonts w:ascii="Times New Roman" w:hAnsi="Times New Roman" w:cs="Times New Roman"/>
                <w:spacing w:val="-10"/>
                <w:sz w:val="20"/>
                <w:szCs w:val="20"/>
              </w:rPr>
              <w:t>Неудов-летвори-тельно</w:t>
            </w:r>
          </w:p>
          <w:p w:rsidR="00A44446" w:rsidRPr="00984555" w:rsidRDefault="00A44446" w:rsidP="00B12669">
            <w:pPr>
              <w:spacing w:after="0" w:line="240" w:lineRule="auto"/>
              <w:jc w:val="center"/>
              <w:rPr>
                <w:rFonts w:ascii="Times New Roman" w:hAnsi="Times New Roman" w:cs="Times New Roman"/>
                <w:spacing w:val="-10"/>
                <w:sz w:val="20"/>
                <w:szCs w:val="20"/>
              </w:rPr>
            </w:pP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r w:rsidRPr="00984555">
              <w:rPr>
                <w:rFonts w:ascii="Times New Roman" w:hAnsi="Times New Roman" w:cs="Times New Roman"/>
                <w:spacing w:val="-10"/>
                <w:sz w:val="20"/>
                <w:szCs w:val="20"/>
              </w:rPr>
              <w:t>Затруд-няюсьотве-тить</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r w:rsidRPr="00984555">
              <w:rPr>
                <w:rFonts w:ascii="Times New Roman" w:hAnsi="Times New Roman" w:cs="Times New Roman"/>
                <w:spacing w:val="-10"/>
                <w:sz w:val="20"/>
                <w:szCs w:val="20"/>
              </w:rPr>
              <w:t>Удовлет-воритель-но</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r w:rsidRPr="00984555">
              <w:rPr>
                <w:rFonts w:ascii="Times New Roman" w:hAnsi="Times New Roman" w:cs="Times New Roman"/>
                <w:spacing w:val="-10"/>
                <w:sz w:val="20"/>
                <w:szCs w:val="20"/>
              </w:rPr>
              <w:t>Неудов-летвори-тельно</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spacing w:val="-10"/>
                <w:sz w:val="20"/>
                <w:szCs w:val="20"/>
              </w:rPr>
            </w:pPr>
            <w:r w:rsidRPr="00984555">
              <w:rPr>
                <w:rFonts w:ascii="Times New Roman" w:hAnsi="Times New Roman" w:cs="Times New Roman"/>
                <w:spacing w:val="-10"/>
                <w:sz w:val="20"/>
                <w:szCs w:val="20"/>
              </w:rPr>
              <w:t>Затруд-няюсьотве-тить</w:t>
            </w:r>
          </w:p>
        </w:tc>
      </w:tr>
      <w:tr w:rsidR="00A44446" w:rsidRPr="00984555">
        <w:trPr>
          <w:trHeight w:val="70"/>
        </w:trPr>
        <w:tc>
          <w:tcPr>
            <w:tcW w:w="0" w:type="auto"/>
            <w:gridSpan w:val="10"/>
            <w:shd w:val="clear" w:color="auto" w:fill="FFFFFF"/>
          </w:tcPr>
          <w:p w:rsidR="00A44446" w:rsidRPr="00984555" w:rsidRDefault="00A44446" w:rsidP="00B12669">
            <w:pPr>
              <w:spacing w:after="0" w:line="240" w:lineRule="auto"/>
              <w:jc w:val="center"/>
              <w:rPr>
                <w:rFonts w:ascii="Times New Roman" w:hAnsi="Times New Roman" w:cs="Times New Roman"/>
                <w:spacing w:val="-10"/>
              </w:rPr>
            </w:pPr>
            <w:r w:rsidRPr="00984555">
              <w:rPr>
                <w:rFonts w:ascii="Times New Roman" w:hAnsi="Times New Roman" w:cs="Times New Roman"/>
                <w:b/>
                <w:bCs/>
              </w:rPr>
              <w:t>Водоснабжение, водоотведение</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59</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23</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18</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61</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64</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24</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12</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72</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9</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70</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9</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66</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14</w:t>
            </w:r>
          </w:p>
        </w:tc>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+13</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-14</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+9</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-10</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0</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+2</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-10</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+8</w:t>
            </w:r>
          </w:p>
        </w:tc>
      </w:tr>
      <w:tr w:rsidR="00A44446" w:rsidRPr="00984555">
        <w:tc>
          <w:tcPr>
            <w:tcW w:w="0" w:type="auto"/>
            <w:gridSpan w:val="10"/>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b/>
                <w:bCs/>
              </w:rPr>
              <w:t>Газоснабжение</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18</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60</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21</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58</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23</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11</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10</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21</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62</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22</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+3</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-5</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+2</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+9</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-11</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+2</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+4</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-7</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+3</w:t>
            </w:r>
          </w:p>
        </w:tc>
      </w:tr>
      <w:tr w:rsidR="00A44446" w:rsidRPr="00984555">
        <w:tc>
          <w:tcPr>
            <w:tcW w:w="0" w:type="auto"/>
            <w:gridSpan w:val="10"/>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b/>
                <w:bCs/>
              </w:rPr>
              <w:t>Электроснабжение</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67</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14</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63</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18</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57</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22</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21</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74</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8</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73</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68</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12</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+7</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-11</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+5</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+10</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-11</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+11</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-10</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w:t>
            </w:r>
          </w:p>
        </w:tc>
      </w:tr>
      <w:tr w:rsidR="00A44446" w:rsidRPr="00984555">
        <w:tc>
          <w:tcPr>
            <w:tcW w:w="0" w:type="auto"/>
            <w:gridSpan w:val="10"/>
            <w:shd w:val="clear" w:color="auto" w:fill="FFFFFF"/>
          </w:tcPr>
          <w:p w:rsidR="00A44446" w:rsidRPr="00984555" w:rsidRDefault="00A44446" w:rsidP="00B12669">
            <w:pPr>
              <w:spacing w:after="0" w:line="240" w:lineRule="auto"/>
              <w:jc w:val="center"/>
              <w:rPr>
                <w:rFonts w:ascii="Times New Roman" w:hAnsi="Times New Roman" w:cs="Times New Roman"/>
                <w:b/>
                <w:bCs/>
              </w:rPr>
            </w:pPr>
            <w:r w:rsidRPr="00984555">
              <w:rPr>
                <w:rFonts w:ascii="Times New Roman" w:hAnsi="Times New Roman" w:cs="Times New Roman"/>
                <w:b/>
                <w:bCs/>
              </w:rPr>
              <w:t>Теплоснабжение</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22</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57</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24</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24</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65</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65</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61</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10</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29</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+6</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-16</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+10</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+8</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-13</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+5</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+5</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-10</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+5</w:t>
            </w:r>
          </w:p>
        </w:tc>
      </w:tr>
      <w:tr w:rsidR="00A44446" w:rsidRPr="00984555">
        <w:tc>
          <w:tcPr>
            <w:tcW w:w="0" w:type="auto"/>
            <w:gridSpan w:val="10"/>
            <w:shd w:val="clear" w:color="auto" w:fill="FFFFFF"/>
          </w:tcPr>
          <w:p w:rsidR="00A44446" w:rsidRPr="00984555" w:rsidRDefault="00A44446" w:rsidP="00B12669">
            <w:pPr>
              <w:spacing w:after="0" w:line="240" w:lineRule="auto"/>
              <w:jc w:val="center"/>
              <w:rPr>
                <w:rFonts w:ascii="Times New Roman" w:hAnsi="Times New Roman" w:cs="Times New Roman"/>
                <w:b/>
                <w:bCs/>
              </w:rPr>
            </w:pPr>
            <w:r w:rsidRPr="00984555">
              <w:rPr>
                <w:rFonts w:ascii="Times New Roman" w:hAnsi="Times New Roman" w:cs="Times New Roman"/>
                <w:b/>
                <w:bCs/>
              </w:rPr>
              <w:t>Услуги электросвязи (телефонной связи)</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15</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60</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22</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18</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61</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72</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22</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71</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23</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66</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10</w:t>
            </w:r>
          </w:p>
        </w:tc>
        <w:tc>
          <w:tcPr>
            <w:tcW w:w="0" w:type="auto"/>
            <w:shd w:val="clear" w:color="auto" w:fill="FFFFFF"/>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23</w:t>
            </w:r>
          </w:p>
        </w:tc>
      </w:tr>
      <w:tr w:rsidR="00A44446" w:rsidRPr="00984555">
        <w:tc>
          <w:tcPr>
            <w:tcW w:w="0" w:type="auto"/>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+6</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-12</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+7</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+11</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-16</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+5</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+5</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-10</w:t>
            </w:r>
          </w:p>
        </w:tc>
        <w:tc>
          <w:tcPr>
            <w:tcW w:w="0" w:type="auto"/>
            <w:shd w:val="clear" w:color="auto" w:fill="FFFFFF"/>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+4</w:t>
            </w:r>
          </w:p>
        </w:tc>
      </w:tr>
    </w:tbl>
    <w:p w:rsidR="00A44446" w:rsidRPr="003E1B05" w:rsidRDefault="00A44446" w:rsidP="00B02C75">
      <w:pPr>
        <w:spacing w:after="0" w:line="240" w:lineRule="auto"/>
        <w:ind w:firstLine="709"/>
        <w:jc w:val="both"/>
        <w:rPr>
          <w:rFonts w:ascii="Times New Roman" w:hAnsi="Times New Roman" w:cs="Times New Roman"/>
          <w:sz w:val="28"/>
          <w:szCs w:val="28"/>
        </w:rPr>
      </w:pPr>
      <w:r w:rsidRPr="003E1B05">
        <w:rPr>
          <w:rFonts w:ascii="Times New Roman" w:hAnsi="Times New Roman" w:cs="Times New Roman"/>
          <w:sz w:val="28"/>
          <w:szCs w:val="28"/>
        </w:rPr>
        <w:t>Большинство опрошенных предпринимателей констатировало возрастающую удовлетворенность по срокам предоставления услуг субъектов естественных монополий в 2017 г. по отношению к данным 20</w:t>
      </w:r>
      <w:r>
        <w:rPr>
          <w:rFonts w:ascii="Times New Roman" w:hAnsi="Times New Roman" w:cs="Times New Roman"/>
          <w:sz w:val="28"/>
          <w:szCs w:val="28"/>
        </w:rPr>
        <w:t>16 г.: услуги газоснабжения (+3 п.п.), услуги электроснабжения (+7 п.п.), услуги теплоснабжения (+6 п.п.), услуги телефонной связи (+6 п.п.</w:t>
      </w:r>
      <w:r w:rsidRPr="003E1B05">
        <w:rPr>
          <w:rFonts w:ascii="Times New Roman" w:hAnsi="Times New Roman" w:cs="Times New Roman"/>
          <w:sz w:val="28"/>
          <w:szCs w:val="28"/>
        </w:rPr>
        <w:t>), услуги вод</w:t>
      </w:r>
      <w:r>
        <w:rPr>
          <w:rFonts w:ascii="Times New Roman" w:hAnsi="Times New Roman" w:cs="Times New Roman"/>
          <w:sz w:val="28"/>
          <w:szCs w:val="28"/>
        </w:rPr>
        <w:t>оснабжения и водоотведения (+13 п.п.</w:t>
      </w:r>
      <w:r w:rsidRPr="003E1B05">
        <w:rPr>
          <w:rFonts w:ascii="Times New Roman" w:hAnsi="Times New Roman" w:cs="Times New Roman"/>
          <w:sz w:val="28"/>
          <w:szCs w:val="28"/>
        </w:rPr>
        <w:t xml:space="preserve">). </w:t>
      </w:r>
    </w:p>
    <w:p w:rsidR="00A44446" w:rsidRPr="003E1B05" w:rsidRDefault="00A44446" w:rsidP="00B02C75">
      <w:pPr>
        <w:spacing w:after="0" w:line="240" w:lineRule="auto"/>
        <w:ind w:firstLine="709"/>
        <w:jc w:val="both"/>
        <w:rPr>
          <w:rFonts w:ascii="Times New Roman" w:hAnsi="Times New Roman" w:cs="Times New Roman"/>
          <w:sz w:val="28"/>
          <w:szCs w:val="28"/>
        </w:rPr>
      </w:pPr>
      <w:r w:rsidRPr="003E1B05">
        <w:rPr>
          <w:rFonts w:ascii="Times New Roman" w:hAnsi="Times New Roman" w:cs="Times New Roman"/>
          <w:sz w:val="28"/>
          <w:szCs w:val="28"/>
        </w:rPr>
        <w:t>Оценка характеристик услуг субъектов естественных монополий по сложности (количеству) процедур подключения также показала, что мнение респондентов имеет склонность к удовлетворительным оценкам данного параметра. Причем заметно снизилось количество неудовлетворительных оценок. Больше респондентов в сравнении с аналогичным периодом прошлого года удовлетворены услугами вод</w:t>
      </w:r>
      <w:r>
        <w:rPr>
          <w:rFonts w:ascii="Times New Roman" w:hAnsi="Times New Roman" w:cs="Times New Roman"/>
          <w:sz w:val="28"/>
          <w:szCs w:val="28"/>
        </w:rPr>
        <w:t>оснабжения и водоотведения (+9 п.п.)</w:t>
      </w:r>
      <w:r w:rsidRPr="003E1B05">
        <w:rPr>
          <w:rFonts w:ascii="Times New Roman" w:hAnsi="Times New Roman" w:cs="Times New Roman"/>
          <w:sz w:val="28"/>
          <w:szCs w:val="28"/>
        </w:rPr>
        <w:t xml:space="preserve">, газоснабжения – </w:t>
      </w:r>
      <w:r>
        <w:rPr>
          <w:rFonts w:ascii="Times New Roman" w:hAnsi="Times New Roman" w:cs="Times New Roman"/>
          <w:sz w:val="28"/>
          <w:szCs w:val="28"/>
        </w:rPr>
        <w:t>(+9 п.п.)</w:t>
      </w:r>
      <w:r w:rsidRPr="003E1B05">
        <w:rPr>
          <w:rFonts w:ascii="Times New Roman" w:hAnsi="Times New Roman" w:cs="Times New Roman"/>
          <w:sz w:val="28"/>
          <w:szCs w:val="28"/>
        </w:rPr>
        <w:t xml:space="preserve">, электроснабжения – </w:t>
      </w:r>
      <w:r>
        <w:rPr>
          <w:rFonts w:ascii="Times New Roman" w:hAnsi="Times New Roman" w:cs="Times New Roman"/>
          <w:sz w:val="28"/>
          <w:szCs w:val="28"/>
        </w:rPr>
        <w:t>(+10 п.п.)</w:t>
      </w:r>
      <w:r w:rsidRPr="003E1B05">
        <w:rPr>
          <w:rFonts w:ascii="Times New Roman" w:hAnsi="Times New Roman" w:cs="Times New Roman"/>
          <w:sz w:val="28"/>
          <w:szCs w:val="28"/>
        </w:rPr>
        <w:t xml:space="preserve">, теплоснабжения – </w:t>
      </w:r>
      <w:r>
        <w:rPr>
          <w:rFonts w:ascii="Times New Roman" w:hAnsi="Times New Roman" w:cs="Times New Roman"/>
          <w:sz w:val="28"/>
          <w:szCs w:val="28"/>
        </w:rPr>
        <w:t>(+8 п.п.)</w:t>
      </w:r>
      <w:r w:rsidRPr="003E1B05">
        <w:rPr>
          <w:rFonts w:ascii="Times New Roman" w:hAnsi="Times New Roman" w:cs="Times New Roman"/>
          <w:sz w:val="28"/>
          <w:szCs w:val="28"/>
        </w:rPr>
        <w:t xml:space="preserve">, услугами электросвязи – </w:t>
      </w:r>
      <w:r>
        <w:rPr>
          <w:rFonts w:ascii="Times New Roman" w:hAnsi="Times New Roman" w:cs="Times New Roman"/>
          <w:sz w:val="28"/>
          <w:szCs w:val="28"/>
        </w:rPr>
        <w:t>(+11 п.п</w:t>
      </w:r>
      <w:r w:rsidRPr="003E1B05">
        <w:rPr>
          <w:rFonts w:ascii="Times New Roman" w:hAnsi="Times New Roman" w:cs="Times New Roman"/>
          <w:sz w:val="28"/>
          <w:szCs w:val="28"/>
        </w:rPr>
        <w:t>.</w:t>
      </w:r>
      <w:r>
        <w:rPr>
          <w:rFonts w:ascii="Times New Roman" w:hAnsi="Times New Roman" w:cs="Times New Roman"/>
          <w:sz w:val="28"/>
          <w:szCs w:val="28"/>
        </w:rPr>
        <w:t>)</w:t>
      </w:r>
    </w:p>
    <w:p w:rsidR="00A44446" w:rsidRPr="003E1B05" w:rsidRDefault="00A44446" w:rsidP="00B02C75">
      <w:pPr>
        <w:spacing w:after="0" w:line="240" w:lineRule="auto"/>
        <w:ind w:firstLine="709"/>
        <w:jc w:val="both"/>
        <w:rPr>
          <w:rFonts w:ascii="Times New Roman" w:hAnsi="Times New Roman" w:cs="Times New Roman"/>
          <w:sz w:val="28"/>
          <w:szCs w:val="28"/>
        </w:rPr>
      </w:pPr>
      <w:r w:rsidRPr="003E1B05">
        <w:rPr>
          <w:rFonts w:ascii="Times New Roman" w:hAnsi="Times New Roman" w:cs="Times New Roman"/>
          <w:sz w:val="28"/>
          <w:szCs w:val="28"/>
        </w:rPr>
        <w:t>Учитывая полученные результаты, очевиден факт проведения довольно большой работы в области сокращения числа барьеров на пути процедур подключения.</w:t>
      </w:r>
    </w:p>
    <w:p w:rsidR="00A44446" w:rsidRPr="003E1B05" w:rsidRDefault="00A44446" w:rsidP="00B02C75">
      <w:pPr>
        <w:spacing w:after="0" w:line="240" w:lineRule="auto"/>
        <w:ind w:firstLine="709"/>
        <w:jc w:val="both"/>
        <w:rPr>
          <w:rFonts w:ascii="Times New Roman" w:hAnsi="Times New Roman" w:cs="Times New Roman"/>
          <w:sz w:val="28"/>
          <w:szCs w:val="28"/>
        </w:rPr>
      </w:pPr>
      <w:r w:rsidRPr="003E1B05">
        <w:rPr>
          <w:rFonts w:ascii="Times New Roman" w:hAnsi="Times New Roman" w:cs="Times New Roman"/>
          <w:sz w:val="28"/>
          <w:szCs w:val="28"/>
        </w:rPr>
        <w:t>Оценка характеристик услуг субъектов естественных монополий по стоимости подключения показала, что респонденты в большинстве случаев выбирали вариант ответа «удовлетворен», а число неудовлетворительных отве</w:t>
      </w:r>
      <w:r>
        <w:rPr>
          <w:rFonts w:ascii="Times New Roman" w:hAnsi="Times New Roman" w:cs="Times New Roman"/>
          <w:sz w:val="28"/>
          <w:szCs w:val="28"/>
        </w:rPr>
        <w:t>тов снизилось практически на 10 п.п</w:t>
      </w:r>
      <w:r w:rsidRPr="003E1B05">
        <w:rPr>
          <w:rFonts w:ascii="Times New Roman" w:hAnsi="Times New Roman" w:cs="Times New Roman"/>
          <w:sz w:val="28"/>
          <w:szCs w:val="28"/>
        </w:rPr>
        <w:t xml:space="preserve">. </w:t>
      </w:r>
    </w:p>
    <w:p w:rsidR="00A44446" w:rsidRPr="003E1B05" w:rsidRDefault="00A44446" w:rsidP="00B02C75">
      <w:pPr>
        <w:spacing w:after="0" w:line="240" w:lineRule="auto"/>
        <w:ind w:firstLine="709"/>
        <w:jc w:val="both"/>
        <w:rPr>
          <w:rFonts w:ascii="Times New Roman" w:hAnsi="Times New Roman" w:cs="Times New Roman"/>
          <w:sz w:val="28"/>
          <w:szCs w:val="28"/>
        </w:rPr>
      </w:pPr>
      <w:r w:rsidRPr="003E1B05">
        <w:rPr>
          <w:rFonts w:ascii="Times New Roman" w:hAnsi="Times New Roman" w:cs="Times New Roman"/>
          <w:sz w:val="28"/>
          <w:szCs w:val="28"/>
        </w:rPr>
        <w:t>Оценка сложности (количество процедур) и сроков получения доступа к услугам показала, что, по мнению респондентов, сложнее всего получить доступ к земельным участкам, поскольку потребуется совершить большое количество процедур и потратить на это больше времени</w:t>
      </w:r>
      <w:r>
        <w:rPr>
          <w:rFonts w:ascii="Times New Roman" w:hAnsi="Times New Roman" w:cs="Times New Roman"/>
          <w:sz w:val="28"/>
          <w:szCs w:val="28"/>
        </w:rPr>
        <w:t xml:space="preserve"> (т</w:t>
      </w:r>
      <w:r w:rsidRPr="003E1B05">
        <w:rPr>
          <w:rFonts w:ascii="Times New Roman" w:hAnsi="Times New Roman" w:cs="Times New Roman"/>
          <w:sz w:val="28"/>
          <w:szCs w:val="28"/>
        </w:rPr>
        <w:t>аблица 1</w:t>
      </w:r>
      <w:r>
        <w:rPr>
          <w:rFonts w:ascii="Times New Roman" w:hAnsi="Times New Roman" w:cs="Times New Roman"/>
          <w:sz w:val="28"/>
          <w:szCs w:val="28"/>
        </w:rPr>
        <w:t>1</w:t>
      </w:r>
      <w:r w:rsidRPr="003E1B05">
        <w:rPr>
          <w:rFonts w:ascii="Times New Roman" w:hAnsi="Times New Roman" w:cs="Times New Roman"/>
          <w:sz w:val="28"/>
          <w:szCs w:val="28"/>
        </w:rPr>
        <w:t>). Быстрее всего и легче всего подключиться к телефонной сети.</w:t>
      </w:r>
    </w:p>
    <w:p w:rsidR="00A44446" w:rsidRPr="00831C12" w:rsidRDefault="00A44446" w:rsidP="00B02C75">
      <w:pPr>
        <w:spacing w:after="0" w:line="240" w:lineRule="auto"/>
        <w:jc w:val="both"/>
        <w:rPr>
          <w:rFonts w:ascii="Times New Roman" w:hAnsi="Times New Roman" w:cs="Times New Roman"/>
        </w:rPr>
      </w:pPr>
    </w:p>
    <w:p w:rsidR="00A44446" w:rsidRPr="003E1B05" w:rsidRDefault="00A44446" w:rsidP="00B02C75">
      <w:pPr>
        <w:spacing w:after="0" w:line="240" w:lineRule="auto"/>
        <w:jc w:val="both"/>
        <w:rPr>
          <w:rFonts w:ascii="Times New Roman" w:hAnsi="Times New Roman" w:cs="Times New Roman"/>
          <w:sz w:val="28"/>
          <w:szCs w:val="28"/>
        </w:rPr>
      </w:pPr>
      <w:r w:rsidRPr="003E1B05">
        <w:rPr>
          <w:rFonts w:ascii="Times New Roman" w:hAnsi="Times New Roman" w:cs="Times New Roman"/>
          <w:sz w:val="28"/>
          <w:szCs w:val="28"/>
        </w:rPr>
        <w:t>Таблица 1</w:t>
      </w:r>
      <w:r>
        <w:rPr>
          <w:rFonts w:ascii="Times New Roman" w:hAnsi="Times New Roman" w:cs="Times New Roman"/>
          <w:sz w:val="28"/>
          <w:szCs w:val="28"/>
        </w:rPr>
        <w:t>1</w:t>
      </w:r>
      <w:r w:rsidRPr="003E1B05">
        <w:rPr>
          <w:rFonts w:ascii="Times New Roman" w:hAnsi="Times New Roman" w:cs="Times New Roman"/>
          <w:sz w:val="28"/>
          <w:szCs w:val="28"/>
        </w:rPr>
        <w:t xml:space="preserve"> – Оценка сложности (количество процедур) и сроков получения доступа к услугам (в % от общего числа респондентов)</w:t>
      </w:r>
    </w:p>
    <w:tbl>
      <w:tblPr>
        <w:tblW w:w="5000" w:type="pct"/>
        <w:tblInd w:w="2" w:type="dxa"/>
        <w:tblLayout w:type="fixed"/>
        <w:tblLook w:val="00A0" w:firstRow="1" w:lastRow="0" w:firstColumn="1" w:lastColumn="0" w:noHBand="0" w:noVBand="0"/>
      </w:tblPr>
      <w:tblGrid>
        <w:gridCol w:w="752"/>
        <w:gridCol w:w="1137"/>
        <w:gridCol w:w="1139"/>
        <w:gridCol w:w="1139"/>
        <w:gridCol w:w="1139"/>
        <w:gridCol w:w="1139"/>
        <w:gridCol w:w="1139"/>
        <w:gridCol w:w="1139"/>
        <w:gridCol w:w="1131"/>
      </w:tblGrid>
      <w:tr w:rsidR="00A44446" w:rsidRPr="00984555">
        <w:trPr>
          <w:trHeight w:val="315"/>
        </w:trPr>
        <w:tc>
          <w:tcPr>
            <w:tcW w:w="381" w:type="pct"/>
            <w:vMerge w:val="restart"/>
            <w:tcBorders>
              <w:top w:val="single" w:sz="4" w:space="0" w:color="auto"/>
              <w:left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333333"/>
              </w:rPr>
            </w:pPr>
            <w:r w:rsidRPr="00984555">
              <w:rPr>
                <w:rFonts w:ascii="Times New Roman" w:hAnsi="Times New Roman" w:cs="Times New Roman"/>
                <w:color w:val="333333"/>
              </w:rPr>
              <w:t>Год</w:t>
            </w:r>
          </w:p>
        </w:tc>
        <w:tc>
          <w:tcPr>
            <w:tcW w:w="2311"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333333"/>
              </w:rPr>
            </w:pPr>
            <w:r w:rsidRPr="00984555">
              <w:rPr>
                <w:rFonts w:ascii="Times New Roman" w:hAnsi="Times New Roman" w:cs="Times New Roman"/>
                <w:color w:val="333333"/>
              </w:rPr>
              <w:t>Количество процедур</w:t>
            </w:r>
          </w:p>
        </w:tc>
        <w:tc>
          <w:tcPr>
            <w:tcW w:w="2309" w:type="pct"/>
            <w:gridSpan w:val="4"/>
            <w:tcBorders>
              <w:top w:val="single" w:sz="4" w:space="0" w:color="auto"/>
              <w:left w:val="nil"/>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333333"/>
              </w:rPr>
            </w:pPr>
            <w:r w:rsidRPr="00984555">
              <w:rPr>
                <w:rFonts w:ascii="Times New Roman" w:hAnsi="Times New Roman" w:cs="Times New Roman"/>
                <w:color w:val="333333"/>
              </w:rPr>
              <w:t>Сроки получения услуги (дней)</w:t>
            </w:r>
          </w:p>
        </w:tc>
      </w:tr>
      <w:tr w:rsidR="00A44446" w:rsidRPr="00984555">
        <w:trPr>
          <w:trHeight w:val="315"/>
        </w:trPr>
        <w:tc>
          <w:tcPr>
            <w:tcW w:w="381" w:type="pct"/>
            <w:vMerge/>
            <w:tcBorders>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000000"/>
              </w:rPr>
            </w:pPr>
          </w:p>
        </w:tc>
        <w:tc>
          <w:tcPr>
            <w:tcW w:w="577" w:type="pct"/>
            <w:tcBorders>
              <w:top w:val="nil"/>
              <w:left w:val="single" w:sz="4" w:space="0" w:color="000000"/>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до 1</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 xml:space="preserve">от 2 </w:t>
            </w:r>
            <w:r w:rsidRPr="00984555">
              <w:rPr>
                <w:rFonts w:ascii="Times New Roman" w:hAnsi="Times New Roman" w:cs="Times New Roman"/>
                <w:color w:val="000000"/>
              </w:rPr>
              <w:br/>
              <w:t>до 4</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 xml:space="preserve">от 5 </w:t>
            </w:r>
            <w:r w:rsidRPr="00984555">
              <w:rPr>
                <w:rFonts w:ascii="Times New Roman" w:hAnsi="Times New Roman" w:cs="Times New Roman"/>
                <w:color w:val="000000"/>
              </w:rPr>
              <w:br/>
              <w:t>до 10</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Свыше 10</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до 7</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 xml:space="preserve">от 8 </w:t>
            </w:r>
            <w:r w:rsidRPr="00984555">
              <w:rPr>
                <w:rFonts w:ascii="Times New Roman" w:hAnsi="Times New Roman" w:cs="Times New Roman"/>
                <w:color w:val="000000"/>
              </w:rPr>
              <w:br/>
              <w:t>до 14</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 xml:space="preserve">от 15 </w:t>
            </w:r>
            <w:r w:rsidRPr="00984555">
              <w:rPr>
                <w:rFonts w:ascii="Times New Roman" w:hAnsi="Times New Roman" w:cs="Times New Roman"/>
                <w:color w:val="000000"/>
              </w:rPr>
              <w:br/>
              <w:t>до 30</w:t>
            </w:r>
          </w:p>
        </w:tc>
        <w:tc>
          <w:tcPr>
            <w:tcW w:w="575"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color w:val="000000"/>
              </w:rPr>
            </w:pPr>
            <w:r w:rsidRPr="00984555">
              <w:rPr>
                <w:rFonts w:ascii="Times New Roman" w:hAnsi="Times New Roman" w:cs="Times New Roman"/>
                <w:color w:val="000000"/>
              </w:rPr>
              <w:t>свыше 30</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w:t>
            </w:r>
          </w:p>
        </w:tc>
        <w:tc>
          <w:tcPr>
            <w:tcW w:w="577"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4</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8</w:t>
            </w:r>
          </w:p>
        </w:tc>
        <w:tc>
          <w:tcPr>
            <w:tcW w:w="575"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9</w:t>
            </w:r>
          </w:p>
        </w:tc>
      </w:tr>
      <w:tr w:rsidR="00A44446" w:rsidRPr="00984555">
        <w:trPr>
          <w:trHeight w:val="255"/>
        </w:trPr>
        <w:tc>
          <w:tcPr>
            <w:tcW w:w="5000" w:type="pct"/>
            <w:gridSpan w:val="9"/>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Подключение к электросетям</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577"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67</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9</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58</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22</w:t>
            </w:r>
          </w:p>
        </w:tc>
        <w:tc>
          <w:tcPr>
            <w:tcW w:w="575"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8</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577"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60</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33</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4</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42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21</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33</w:t>
            </w:r>
          </w:p>
        </w:tc>
        <w:tc>
          <w:tcPr>
            <w:tcW w:w="575"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4</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w:t>
            </w:r>
          </w:p>
        </w:tc>
        <w:tc>
          <w:tcPr>
            <w:tcW w:w="577" w:type="pct"/>
            <w:tcBorders>
              <w:top w:val="nil"/>
              <w:left w:val="single" w:sz="4" w:space="0" w:color="auto"/>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-7</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+11</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-5</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-16</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+9</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+11</w:t>
            </w:r>
          </w:p>
        </w:tc>
        <w:tc>
          <w:tcPr>
            <w:tcW w:w="575"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-4</w:t>
            </w:r>
          </w:p>
        </w:tc>
      </w:tr>
      <w:tr w:rsidR="00A44446" w:rsidRPr="00984555">
        <w:trPr>
          <w:trHeight w:val="315"/>
        </w:trPr>
        <w:tc>
          <w:tcPr>
            <w:tcW w:w="381" w:type="pct"/>
            <w:tcBorders>
              <w:top w:val="single" w:sz="4" w:space="0" w:color="auto"/>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p>
        </w:tc>
        <w:tc>
          <w:tcPr>
            <w:tcW w:w="4619" w:type="pct"/>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333333"/>
              </w:rPr>
            </w:pPr>
            <w:r w:rsidRPr="00984555">
              <w:rPr>
                <w:rFonts w:ascii="Times New Roman" w:hAnsi="Times New Roman" w:cs="Times New Roman"/>
              </w:rPr>
              <w:t>Подключение к сетям водоснабжения и водоотведения</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577"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68</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8</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53</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13</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25</w:t>
            </w:r>
          </w:p>
        </w:tc>
        <w:tc>
          <w:tcPr>
            <w:tcW w:w="575"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9</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577"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58</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34</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45</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28</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24</w:t>
            </w:r>
          </w:p>
        </w:tc>
        <w:tc>
          <w:tcPr>
            <w:tcW w:w="575"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w:t>
            </w:r>
          </w:p>
        </w:tc>
        <w:tc>
          <w:tcPr>
            <w:tcW w:w="577" w:type="pct"/>
            <w:tcBorders>
              <w:top w:val="nil"/>
              <w:left w:val="single" w:sz="4" w:space="0" w:color="auto"/>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-10</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+12</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-2</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0</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-8</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+15</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w:t>
            </w:r>
          </w:p>
        </w:tc>
        <w:tc>
          <w:tcPr>
            <w:tcW w:w="575"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-6</w:t>
            </w:r>
          </w:p>
        </w:tc>
      </w:tr>
      <w:tr w:rsidR="00A44446" w:rsidRPr="00984555">
        <w:trPr>
          <w:trHeight w:val="315"/>
        </w:trPr>
        <w:tc>
          <w:tcPr>
            <w:tcW w:w="381" w:type="pct"/>
            <w:tcBorders>
              <w:top w:val="single" w:sz="4" w:space="0" w:color="auto"/>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p>
        </w:tc>
        <w:tc>
          <w:tcPr>
            <w:tcW w:w="4619" w:type="pct"/>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333333"/>
              </w:rPr>
            </w:pPr>
            <w:r w:rsidRPr="00984555">
              <w:rPr>
                <w:rFonts w:ascii="Times New Roman" w:hAnsi="Times New Roman" w:cs="Times New Roman"/>
              </w:rPr>
              <w:t>Подключение к тепловым сетям</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577"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68</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21</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8</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53</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25</w:t>
            </w:r>
          </w:p>
        </w:tc>
        <w:tc>
          <w:tcPr>
            <w:tcW w:w="575"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10</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577"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59</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42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18</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37</w:t>
            </w:r>
          </w:p>
        </w:tc>
        <w:tc>
          <w:tcPr>
            <w:tcW w:w="575"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4</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w:t>
            </w:r>
          </w:p>
        </w:tc>
        <w:tc>
          <w:tcPr>
            <w:tcW w:w="577" w:type="pct"/>
            <w:tcBorders>
              <w:top w:val="nil"/>
              <w:left w:val="single" w:sz="4" w:space="0" w:color="auto"/>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-9</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+11</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-11</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+6</w:t>
            </w:r>
          </w:p>
        </w:tc>
        <w:tc>
          <w:tcPr>
            <w:tcW w:w="578"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+12</w:t>
            </w:r>
          </w:p>
        </w:tc>
        <w:tc>
          <w:tcPr>
            <w:tcW w:w="575" w:type="pct"/>
            <w:tcBorders>
              <w:top w:val="nil"/>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-6</w:t>
            </w:r>
          </w:p>
        </w:tc>
      </w:tr>
      <w:tr w:rsidR="00A44446" w:rsidRPr="00984555">
        <w:trPr>
          <w:trHeight w:val="315"/>
        </w:trPr>
        <w:tc>
          <w:tcPr>
            <w:tcW w:w="381" w:type="pct"/>
            <w:tcBorders>
              <w:top w:val="single" w:sz="4" w:space="0" w:color="auto"/>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p>
        </w:tc>
        <w:tc>
          <w:tcPr>
            <w:tcW w:w="4619" w:type="pct"/>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333333"/>
              </w:rPr>
            </w:pPr>
            <w:r w:rsidRPr="00984555">
              <w:rPr>
                <w:rFonts w:ascii="Times New Roman" w:hAnsi="Times New Roman" w:cs="Times New Roman"/>
              </w:rPr>
              <w:t>Подключение к телефонной сети</w:t>
            </w:r>
          </w:p>
        </w:tc>
      </w:tr>
      <w:tr w:rsidR="00A44446" w:rsidRPr="00984555">
        <w:trPr>
          <w:trHeight w:val="255"/>
        </w:trPr>
        <w:tc>
          <w:tcPr>
            <w:tcW w:w="381" w:type="pct"/>
            <w:tcBorders>
              <w:top w:val="nil"/>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577" w:type="pct"/>
            <w:tcBorders>
              <w:top w:val="nil"/>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77</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18</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62</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578"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14</w:t>
            </w:r>
          </w:p>
        </w:tc>
        <w:tc>
          <w:tcPr>
            <w:tcW w:w="575" w:type="pct"/>
            <w:tcBorders>
              <w:top w:val="nil"/>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w:t>
            </w:r>
          </w:p>
        </w:tc>
      </w:tr>
      <w:tr w:rsidR="00A44446" w:rsidRPr="00984555">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w:t>
            </w:r>
          </w:p>
        </w:tc>
        <w:tc>
          <w:tcPr>
            <w:tcW w:w="57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4</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8</w:t>
            </w:r>
          </w:p>
        </w:tc>
        <w:tc>
          <w:tcPr>
            <w:tcW w:w="5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9</w:t>
            </w:r>
          </w:p>
        </w:tc>
      </w:tr>
      <w:tr w:rsidR="00A44446" w:rsidRPr="00984555">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57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58</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34</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54</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17</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27</w:t>
            </w:r>
          </w:p>
        </w:tc>
        <w:tc>
          <w:tcPr>
            <w:tcW w:w="5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w:t>
            </w:r>
          </w:p>
        </w:tc>
      </w:tr>
      <w:tr w:rsidR="00A44446" w:rsidRPr="00984555">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w:t>
            </w:r>
          </w:p>
        </w:tc>
        <w:tc>
          <w:tcPr>
            <w:tcW w:w="57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-19</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+16</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+3</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0</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-8</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-2</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+13</w:t>
            </w:r>
          </w:p>
        </w:tc>
        <w:tc>
          <w:tcPr>
            <w:tcW w:w="575"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-2</w:t>
            </w:r>
          </w:p>
        </w:tc>
      </w:tr>
      <w:tr w:rsidR="00A44446" w:rsidRPr="00984555">
        <w:trPr>
          <w:trHeight w:val="315"/>
        </w:trPr>
        <w:tc>
          <w:tcPr>
            <w:tcW w:w="381" w:type="pct"/>
            <w:tcBorders>
              <w:top w:val="single" w:sz="4" w:space="0" w:color="auto"/>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p>
        </w:tc>
        <w:tc>
          <w:tcPr>
            <w:tcW w:w="4619" w:type="pct"/>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color w:val="333333"/>
              </w:rPr>
            </w:pPr>
            <w:r w:rsidRPr="00984555">
              <w:rPr>
                <w:rFonts w:ascii="Times New Roman" w:hAnsi="Times New Roman" w:cs="Times New Roman"/>
              </w:rPr>
              <w:t>Подключение и доступ к земельному участку</w:t>
            </w:r>
          </w:p>
        </w:tc>
      </w:tr>
      <w:tr w:rsidR="00A44446" w:rsidRPr="00984555">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2016</w:t>
            </w:r>
          </w:p>
        </w:tc>
        <w:tc>
          <w:tcPr>
            <w:tcW w:w="57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65</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21</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11</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49</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7</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19</w:t>
            </w:r>
          </w:p>
        </w:tc>
        <w:tc>
          <w:tcPr>
            <w:tcW w:w="575"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25</w:t>
            </w:r>
          </w:p>
        </w:tc>
      </w:tr>
      <w:tr w:rsidR="00A44446" w:rsidRPr="00984555">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2017</w:t>
            </w:r>
          </w:p>
        </w:tc>
        <w:tc>
          <w:tcPr>
            <w:tcW w:w="57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52</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34</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12</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2</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34</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17</w:t>
            </w:r>
          </w:p>
        </w:tc>
        <w:tc>
          <w:tcPr>
            <w:tcW w:w="578"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36</w:t>
            </w:r>
          </w:p>
        </w:tc>
        <w:tc>
          <w:tcPr>
            <w:tcW w:w="575" w:type="pct"/>
            <w:tcBorders>
              <w:top w:val="single" w:sz="4" w:space="0" w:color="auto"/>
              <w:left w:val="nil"/>
              <w:bottom w:val="single" w:sz="4" w:space="0" w:color="auto"/>
              <w:right w:val="single" w:sz="4" w:space="0" w:color="auto"/>
            </w:tcBorders>
            <w:shd w:val="clear" w:color="auto" w:fill="FFFFFF"/>
            <w:noWrap/>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13</w:t>
            </w:r>
          </w:p>
        </w:tc>
      </w:tr>
      <w:tr w:rsidR="00A44446" w:rsidRPr="00984555">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A44446" w:rsidRPr="00984555" w:rsidRDefault="00A44446" w:rsidP="00B12669">
            <w:pPr>
              <w:spacing w:after="0" w:line="240" w:lineRule="auto"/>
              <w:jc w:val="center"/>
              <w:rPr>
                <w:rFonts w:ascii="Times New Roman" w:hAnsi="Times New Roman" w:cs="Times New Roman"/>
              </w:rPr>
            </w:pPr>
            <w:r w:rsidRPr="00984555">
              <w:rPr>
                <w:rFonts w:ascii="Times New Roman" w:hAnsi="Times New Roman" w:cs="Times New Roman"/>
              </w:rPr>
              <w:t>+/-</w:t>
            </w:r>
          </w:p>
        </w:tc>
        <w:tc>
          <w:tcPr>
            <w:tcW w:w="57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-13</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+13</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-15</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+10</w:t>
            </w:r>
          </w:p>
        </w:tc>
        <w:tc>
          <w:tcPr>
            <w:tcW w:w="578"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+17</w:t>
            </w:r>
          </w:p>
        </w:tc>
        <w:tc>
          <w:tcPr>
            <w:tcW w:w="575" w:type="pct"/>
            <w:tcBorders>
              <w:top w:val="single" w:sz="4" w:space="0" w:color="auto"/>
              <w:left w:val="nil"/>
              <w:bottom w:val="single" w:sz="4" w:space="0" w:color="auto"/>
              <w:right w:val="single" w:sz="4" w:space="0" w:color="auto"/>
            </w:tcBorders>
            <w:shd w:val="clear" w:color="auto" w:fill="FFFFFF"/>
            <w:noWrap/>
            <w:vAlign w:val="bottom"/>
          </w:tcPr>
          <w:p w:rsidR="00A44446" w:rsidRPr="00984555" w:rsidRDefault="00A44446" w:rsidP="00B12669">
            <w:pPr>
              <w:spacing w:after="0" w:line="240" w:lineRule="auto"/>
              <w:jc w:val="center"/>
              <w:rPr>
                <w:rFonts w:ascii="Times New Roman" w:hAnsi="Times New Roman" w:cs="Times New Roman"/>
                <w:i/>
                <w:iCs/>
              </w:rPr>
            </w:pPr>
            <w:r w:rsidRPr="00984555">
              <w:rPr>
                <w:rFonts w:ascii="Times New Roman" w:hAnsi="Times New Roman" w:cs="Times New Roman"/>
                <w:i/>
                <w:iCs/>
              </w:rPr>
              <w:t>-12</w:t>
            </w:r>
          </w:p>
        </w:tc>
      </w:tr>
    </w:tbl>
    <w:p w:rsidR="00A44446" w:rsidRPr="0047483F" w:rsidRDefault="00A44446" w:rsidP="00B02C75">
      <w:pPr>
        <w:spacing w:after="0" w:line="240" w:lineRule="auto"/>
        <w:ind w:firstLine="709"/>
        <w:jc w:val="both"/>
        <w:rPr>
          <w:rFonts w:ascii="Times New Roman" w:hAnsi="Times New Roman" w:cs="Times New Roman"/>
          <w:color w:val="00B050"/>
          <w:sz w:val="24"/>
          <w:szCs w:val="24"/>
        </w:rPr>
      </w:pPr>
    </w:p>
    <w:p w:rsidR="00A44446" w:rsidRPr="00236263" w:rsidRDefault="00A44446" w:rsidP="00B02C7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В рамках мониторинга населению также было предложено оценить качество услуг субъектов естественных монополий</w:t>
      </w:r>
      <w:r>
        <w:rPr>
          <w:rFonts w:ascii="Times New Roman" w:hAnsi="Times New Roman" w:cs="Times New Roman"/>
          <w:sz w:val="28"/>
          <w:szCs w:val="28"/>
        </w:rPr>
        <w:t xml:space="preserve"> в Рязанской области (т</w:t>
      </w:r>
      <w:r w:rsidRPr="00236263">
        <w:rPr>
          <w:rFonts w:ascii="Times New Roman" w:hAnsi="Times New Roman" w:cs="Times New Roman"/>
          <w:sz w:val="28"/>
          <w:szCs w:val="28"/>
        </w:rPr>
        <w:t>аблица 1</w:t>
      </w:r>
      <w:r>
        <w:rPr>
          <w:rFonts w:ascii="Times New Roman" w:hAnsi="Times New Roman" w:cs="Times New Roman"/>
          <w:sz w:val="28"/>
          <w:szCs w:val="28"/>
        </w:rPr>
        <w:t>2</w:t>
      </w:r>
      <w:r w:rsidRPr="00236263">
        <w:rPr>
          <w:rFonts w:ascii="Times New Roman" w:hAnsi="Times New Roman" w:cs="Times New Roman"/>
          <w:sz w:val="28"/>
          <w:szCs w:val="28"/>
        </w:rPr>
        <w:t>).</w:t>
      </w:r>
    </w:p>
    <w:p w:rsidR="00A44446" w:rsidRPr="00236263" w:rsidRDefault="00A44446" w:rsidP="00B02C75">
      <w:pPr>
        <w:spacing w:after="0" w:line="240" w:lineRule="auto"/>
        <w:jc w:val="both"/>
        <w:rPr>
          <w:rFonts w:ascii="Times New Roman" w:hAnsi="Times New Roman" w:cs="Times New Roman"/>
          <w:sz w:val="28"/>
          <w:szCs w:val="28"/>
        </w:rPr>
      </w:pPr>
    </w:p>
    <w:p w:rsidR="00A44446" w:rsidRPr="00236263" w:rsidRDefault="00A44446" w:rsidP="00B02C75">
      <w:pPr>
        <w:autoSpaceDE w:val="0"/>
        <w:autoSpaceDN w:val="0"/>
        <w:adjustRightInd w:val="0"/>
        <w:spacing w:after="0" w:line="240" w:lineRule="auto"/>
        <w:jc w:val="both"/>
        <w:rPr>
          <w:rFonts w:ascii="Times New Roman" w:hAnsi="Times New Roman" w:cs="Times New Roman"/>
          <w:sz w:val="28"/>
          <w:szCs w:val="28"/>
        </w:rPr>
      </w:pPr>
      <w:r w:rsidRPr="00236263">
        <w:rPr>
          <w:rFonts w:ascii="Times New Roman" w:hAnsi="Times New Roman" w:cs="Times New Roman"/>
          <w:sz w:val="28"/>
          <w:szCs w:val="28"/>
        </w:rPr>
        <w:t>Таблица 1</w:t>
      </w:r>
      <w:r>
        <w:rPr>
          <w:rFonts w:ascii="Times New Roman" w:hAnsi="Times New Roman" w:cs="Times New Roman"/>
          <w:sz w:val="28"/>
          <w:szCs w:val="28"/>
        </w:rPr>
        <w:t>2</w:t>
      </w:r>
      <w:r w:rsidRPr="00236263">
        <w:rPr>
          <w:rFonts w:ascii="Times New Roman" w:hAnsi="Times New Roman" w:cs="Times New Roman"/>
          <w:sz w:val="28"/>
          <w:szCs w:val="28"/>
        </w:rPr>
        <w:t xml:space="preserve"> – Оценка качества услуг субъектов естественных монополий населением (в % от общего числа респондентов)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717"/>
        <w:gridCol w:w="717"/>
        <w:gridCol w:w="958"/>
        <w:gridCol w:w="1068"/>
        <w:gridCol w:w="717"/>
        <w:gridCol w:w="960"/>
        <w:gridCol w:w="717"/>
        <w:gridCol w:w="717"/>
        <w:gridCol w:w="956"/>
      </w:tblGrid>
      <w:tr w:rsidR="00A44446" w:rsidRPr="00984555">
        <w:tc>
          <w:tcPr>
            <w:tcW w:w="1180" w:type="pct"/>
            <w:vMerge w:val="restart"/>
            <w:vAlign w:val="center"/>
          </w:tcPr>
          <w:p w:rsidR="00A44446" w:rsidRPr="00984555" w:rsidRDefault="00A44446" w:rsidP="00B12669">
            <w:pPr>
              <w:pStyle w:val="ConsPlusNormal"/>
              <w:jc w:val="center"/>
              <w:rPr>
                <w:sz w:val="22"/>
                <w:szCs w:val="22"/>
              </w:rPr>
            </w:pPr>
            <w:r w:rsidRPr="00984555">
              <w:rPr>
                <w:sz w:val="22"/>
                <w:szCs w:val="22"/>
              </w:rPr>
              <w:t>Вид услуг</w:t>
            </w:r>
          </w:p>
        </w:tc>
        <w:tc>
          <w:tcPr>
            <w:tcW w:w="1214" w:type="pct"/>
            <w:gridSpan w:val="3"/>
            <w:vAlign w:val="center"/>
          </w:tcPr>
          <w:p w:rsidR="00A44446" w:rsidRPr="00984555" w:rsidRDefault="00A44446" w:rsidP="00B12669">
            <w:pPr>
              <w:pStyle w:val="ConsPlusNormal"/>
              <w:jc w:val="center"/>
              <w:rPr>
                <w:sz w:val="22"/>
                <w:szCs w:val="22"/>
              </w:rPr>
            </w:pPr>
            <w:r w:rsidRPr="00984555">
              <w:rPr>
                <w:sz w:val="22"/>
                <w:szCs w:val="22"/>
              </w:rPr>
              <w:t>Удовлетворительно</w:t>
            </w:r>
          </w:p>
        </w:tc>
        <w:tc>
          <w:tcPr>
            <w:tcW w:w="1393" w:type="pct"/>
            <w:gridSpan w:val="3"/>
            <w:vAlign w:val="center"/>
          </w:tcPr>
          <w:p w:rsidR="00A44446" w:rsidRPr="00984555" w:rsidRDefault="00A44446" w:rsidP="00B12669">
            <w:pPr>
              <w:pStyle w:val="ConsPlusNormal"/>
              <w:jc w:val="center"/>
              <w:rPr>
                <w:sz w:val="22"/>
                <w:szCs w:val="22"/>
              </w:rPr>
            </w:pPr>
            <w:r w:rsidRPr="00984555">
              <w:rPr>
                <w:sz w:val="22"/>
                <w:szCs w:val="22"/>
              </w:rPr>
              <w:t>Неудовлетворительно</w:t>
            </w:r>
          </w:p>
        </w:tc>
        <w:tc>
          <w:tcPr>
            <w:tcW w:w="1214" w:type="pct"/>
            <w:gridSpan w:val="3"/>
            <w:vAlign w:val="center"/>
          </w:tcPr>
          <w:p w:rsidR="00A44446" w:rsidRPr="00984555" w:rsidRDefault="00A44446" w:rsidP="00B12669">
            <w:pPr>
              <w:pStyle w:val="ConsPlusNormal"/>
              <w:jc w:val="center"/>
              <w:rPr>
                <w:sz w:val="22"/>
                <w:szCs w:val="22"/>
              </w:rPr>
            </w:pPr>
            <w:r w:rsidRPr="00984555">
              <w:rPr>
                <w:sz w:val="22"/>
                <w:szCs w:val="22"/>
              </w:rPr>
              <w:t>Затрудняюсь ответить</w:t>
            </w:r>
          </w:p>
        </w:tc>
      </w:tr>
      <w:tr w:rsidR="00A44446" w:rsidRPr="00984555">
        <w:tc>
          <w:tcPr>
            <w:tcW w:w="1180" w:type="pct"/>
            <w:vMerge/>
            <w:vAlign w:val="center"/>
          </w:tcPr>
          <w:p w:rsidR="00A44446" w:rsidRPr="00984555" w:rsidRDefault="00A44446" w:rsidP="00B12669">
            <w:pPr>
              <w:spacing w:after="0" w:line="240" w:lineRule="auto"/>
              <w:jc w:val="center"/>
              <w:rPr>
                <w:rFonts w:ascii="Times New Roman" w:hAnsi="Times New Roman" w:cs="Times New Roman"/>
              </w:rPr>
            </w:pPr>
          </w:p>
        </w:tc>
        <w:tc>
          <w:tcPr>
            <w:tcW w:w="364" w:type="pct"/>
            <w:vAlign w:val="center"/>
          </w:tcPr>
          <w:p w:rsidR="00A44446" w:rsidRPr="00984555" w:rsidRDefault="00A44446" w:rsidP="00B12669">
            <w:pPr>
              <w:pStyle w:val="ConsPlusNormal"/>
              <w:jc w:val="center"/>
              <w:rPr>
                <w:sz w:val="22"/>
                <w:szCs w:val="22"/>
              </w:rPr>
            </w:pPr>
            <w:r w:rsidRPr="00984555">
              <w:rPr>
                <w:sz w:val="22"/>
                <w:szCs w:val="22"/>
              </w:rPr>
              <w:t>2016</w:t>
            </w:r>
          </w:p>
        </w:tc>
        <w:tc>
          <w:tcPr>
            <w:tcW w:w="364" w:type="pct"/>
            <w:vAlign w:val="center"/>
          </w:tcPr>
          <w:p w:rsidR="00A44446" w:rsidRPr="00984555" w:rsidRDefault="00A44446" w:rsidP="00B12669">
            <w:pPr>
              <w:pStyle w:val="ConsPlusNormal"/>
              <w:jc w:val="center"/>
              <w:rPr>
                <w:sz w:val="22"/>
                <w:szCs w:val="22"/>
              </w:rPr>
            </w:pPr>
            <w:r w:rsidRPr="00984555">
              <w:rPr>
                <w:sz w:val="22"/>
                <w:szCs w:val="22"/>
              </w:rPr>
              <w:t>2017</w:t>
            </w:r>
          </w:p>
        </w:tc>
        <w:tc>
          <w:tcPr>
            <w:tcW w:w="486" w:type="pct"/>
            <w:vAlign w:val="center"/>
          </w:tcPr>
          <w:p w:rsidR="00A44446" w:rsidRPr="00984555" w:rsidRDefault="00A44446" w:rsidP="00B12669">
            <w:pPr>
              <w:pStyle w:val="ConsPlusNormal"/>
              <w:jc w:val="center"/>
              <w:rPr>
                <w:sz w:val="22"/>
                <w:szCs w:val="22"/>
              </w:rPr>
            </w:pPr>
            <w:r w:rsidRPr="00984555">
              <w:rPr>
                <w:sz w:val="22"/>
                <w:szCs w:val="22"/>
              </w:rPr>
              <w:t>Откло-нение</w:t>
            </w:r>
          </w:p>
        </w:tc>
        <w:tc>
          <w:tcPr>
            <w:tcW w:w="542" w:type="pct"/>
            <w:vAlign w:val="center"/>
          </w:tcPr>
          <w:p w:rsidR="00A44446" w:rsidRPr="00984555" w:rsidRDefault="00A44446" w:rsidP="00B12669">
            <w:pPr>
              <w:pStyle w:val="ConsPlusNormal"/>
              <w:jc w:val="center"/>
              <w:rPr>
                <w:sz w:val="22"/>
                <w:szCs w:val="22"/>
              </w:rPr>
            </w:pPr>
            <w:r w:rsidRPr="00984555">
              <w:rPr>
                <w:sz w:val="22"/>
                <w:szCs w:val="22"/>
              </w:rPr>
              <w:t>2016</w:t>
            </w:r>
          </w:p>
        </w:tc>
        <w:tc>
          <w:tcPr>
            <w:tcW w:w="364" w:type="pct"/>
            <w:vAlign w:val="center"/>
          </w:tcPr>
          <w:p w:rsidR="00A44446" w:rsidRPr="00984555" w:rsidRDefault="00A44446" w:rsidP="00B12669">
            <w:pPr>
              <w:pStyle w:val="ConsPlusNormal"/>
              <w:jc w:val="center"/>
              <w:rPr>
                <w:sz w:val="22"/>
                <w:szCs w:val="22"/>
              </w:rPr>
            </w:pPr>
            <w:r w:rsidRPr="00984555">
              <w:rPr>
                <w:sz w:val="22"/>
                <w:szCs w:val="22"/>
              </w:rPr>
              <w:t>2017</w:t>
            </w:r>
          </w:p>
        </w:tc>
        <w:tc>
          <w:tcPr>
            <w:tcW w:w="487" w:type="pct"/>
            <w:vAlign w:val="center"/>
          </w:tcPr>
          <w:p w:rsidR="00A44446" w:rsidRPr="00984555" w:rsidRDefault="00A44446" w:rsidP="00B12669">
            <w:pPr>
              <w:pStyle w:val="ConsPlusNormal"/>
              <w:jc w:val="center"/>
              <w:rPr>
                <w:sz w:val="22"/>
                <w:szCs w:val="22"/>
              </w:rPr>
            </w:pPr>
            <w:r w:rsidRPr="00984555">
              <w:rPr>
                <w:sz w:val="22"/>
                <w:szCs w:val="22"/>
              </w:rPr>
              <w:t>Откло-нение</w:t>
            </w:r>
          </w:p>
        </w:tc>
        <w:tc>
          <w:tcPr>
            <w:tcW w:w="364" w:type="pct"/>
            <w:vAlign w:val="center"/>
          </w:tcPr>
          <w:p w:rsidR="00A44446" w:rsidRPr="00984555" w:rsidRDefault="00A44446" w:rsidP="00B12669">
            <w:pPr>
              <w:pStyle w:val="ConsPlusNormal"/>
              <w:jc w:val="center"/>
              <w:rPr>
                <w:sz w:val="22"/>
                <w:szCs w:val="22"/>
              </w:rPr>
            </w:pPr>
            <w:r w:rsidRPr="00984555">
              <w:rPr>
                <w:sz w:val="22"/>
                <w:szCs w:val="22"/>
              </w:rPr>
              <w:t>2016</w:t>
            </w:r>
          </w:p>
        </w:tc>
        <w:tc>
          <w:tcPr>
            <w:tcW w:w="364" w:type="pct"/>
            <w:vAlign w:val="center"/>
          </w:tcPr>
          <w:p w:rsidR="00A44446" w:rsidRPr="00984555" w:rsidRDefault="00A44446" w:rsidP="00B12669">
            <w:pPr>
              <w:pStyle w:val="ConsPlusNormal"/>
              <w:jc w:val="center"/>
              <w:rPr>
                <w:sz w:val="22"/>
                <w:szCs w:val="22"/>
              </w:rPr>
            </w:pPr>
            <w:r w:rsidRPr="00984555">
              <w:rPr>
                <w:sz w:val="22"/>
                <w:szCs w:val="22"/>
              </w:rPr>
              <w:t>2017</w:t>
            </w:r>
          </w:p>
        </w:tc>
        <w:tc>
          <w:tcPr>
            <w:tcW w:w="486" w:type="pct"/>
            <w:vAlign w:val="center"/>
          </w:tcPr>
          <w:p w:rsidR="00A44446" w:rsidRPr="00984555" w:rsidRDefault="00A44446" w:rsidP="00B12669">
            <w:pPr>
              <w:pStyle w:val="ConsPlusNormal"/>
              <w:jc w:val="center"/>
              <w:rPr>
                <w:sz w:val="22"/>
                <w:szCs w:val="22"/>
              </w:rPr>
            </w:pPr>
            <w:r w:rsidRPr="00984555">
              <w:rPr>
                <w:sz w:val="22"/>
                <w:szCs w:val="22"/>
              </w:rPr>
              <w:t>Откло-нение</w:t>
            </w:r>
          </w:p>
        </w:tc>
      </w:tr>
      <w:tr w:rsidR="00A44446" w:rsidRPr="00984555">
        <w:tc>
          <w:tcPr>
            <w:tcW w:w="1180" w:type="pct"/>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Водоснабжение, водоотведение</w:t>
            </w:r>
          </w:p>
        </w:tc>
        <w:tc>
          <w:tcPr>
            <w:tcW w:w="364" w:type="pct"/>
          </w:tcPr>
          <w:p w:rsidR="00A44446" w:rsidRPr="00984555" w:rsidRDefault="00A44446" w:rsidP="00B12669">
            <w:pPr>
              <w:pStyle w:val="ConsPlusNormal"/>
              <w:jc w:val="center"/>
              <w:rPr>
                <w:sz w:val="24"/>
                <w:szCs w:val="24"/>
              </w:rPr>
            </w:pPr>
            <w:r w:rsidRPr="00984555">
              <w:rPr>
                <w:sz w:val="24"/>
                <w:szCs w:val="24"/>
              </w:rPr>
              <w:t>59</w:t>
            </w:r>
          </w:p>
        </w:tc>
        <w:tc>
          <w:tcPr>
            <w:tcW w:w="364" w:type="pct"/>
          </w:tcPr>
          <w:p w:rsidR="00A44446" w:rsidRPr="00984555" w:rsidRDefault="00A44446" w:rsidP="00B12669">
            <w:pPr>
              <w:pStyle w:val="ConsPlusNormal"/>
              <w:jc w:val="center"/>
              <w:rPr>
                <w:sz w:val="24"/>
                <w:szCs w:val="24"/>
              </w:rPr>
            </w:pPr>
            <w:r w:rsidRPr="00984555">
              <w:rPr>
                <w:sz w:val="24"/>
                <w:szCs w:val="24"/>
              </w:rPr>
              <w:t>58</w:t>
            </w:r>
          </w:p>
        </w:tc>
        <w:tc>
          <w:tcPr>
            <w:tcW w:w="486" w:type="pct"/>
          </w:tcPr>
          <w:p w:rsidR="00A44446" w:rsidRPr="00984555" w:rsidRDefault="00A44446" w:rsidP="00B12669">
            <w:pPr>
              <w:pStyle w:val="ConsPlusNormal"/>
              <w:jc w:val="center"/>
              <w:rPr>
                <w:sz w:val="24"/>
                <w:szCs w:val="24"/>
              </w:rPr>
            </w:pPr>
            <w:r w:rsidRPr="00984555">
              <w:rPr>
                <w:sz w:val="24"/>
                <w:szCs w:val="24"/>
              </w:rPr>
              <w:t>-1</w:t>
            </w:r>
          </w:p>
        </w:tc>
        <w:tc>
          <w:tcPr>
            <w:tcW w:w="542" w:type="pct"/>
          </w:tcPr>
          <w:p w:rsidR="00A44446" w:rsidRPr="00984555" w:rsidRDefault="00A44446" w:rsidP="00B12669">
            <w:pPr>
              <w:pStyle w:val="ConsPlusNormal"/>
              <w:jc w:val="center"/>
              <w:rPr>
                <w:sz w:val="24"/>
                <w:szCs w:val="24"/>
              </w:rPr>
            </w:pPr>
            <w:r w:rsidRPr="00984555">
              <w:rPr>
                <w:sz w:val="24"/>
                <w:szCs w:val="24"/>
              </w:rPr>
              <w:t>35</w:t>
            </w:r>
          </w:p>
        </w:tc>
        <w:tc>
          <w:tcPr>
            <w:tcW w:w="364" w:type="pct"/>
          </w:tcPr>
          <w:p w:rsidR="00A44446" w:rsidRPr="00984555" w:rsidRDefault="00A44446" w:rsidP="00B12669">
            <w:pPr>
              <w:pStyle w:val="ConsPlusNormal"/>
              <w:jc w:val="center"/>
              <w:rPr>
                <w:sz w:val="24"/>
                <w:szCs w:val="24"/>
              </w:rPr>
            </w:pPr>
            <w:r w:rsidRPr="00984555">
              <w:rPr>
                <w:sz w:val="24"/>
                <w:szCs w:val="24"/>
              </w:rPr>
              <w:t>34</w:t>
            </w:r>
          </w:p>
        </w:tc>
        <w:tc>
          <w:tcPr>
            <w:tcW w:w="487" w:type="pct"/>
          </w:tcPr>
          <w:p w:rsidR="00A44446" w:rsidRPr="00984555" w:rsidRDefault="00A44446" w:rsidP="00B12669">
            <w:pPr>
              <w:pStyle w:val="ConsPlusNormal"/>
              <w:jc w:val="center"/>
              <w:rPr>
                <w:sz w:val="24"/>
                <w:szCs w:val="24"/>
              </w:rPr>
            </w:pPr>
            <w:r w:rsidRPr="00984555">
              <w:rPr>
                <w:sz w:val="24"/>
                <w:szCs w:val="24"/>
              </w:rPr>
              <w:t>-1</w:t>
            </w:r>
          </w:p>
        </w:tc>
        <w:tc>
          <w:tcPr>
            <w:tcW w:w="364" w:type="pct"/>
          </w:tcPr>
          <w:p w:rsidR="00A44446" w:rsidRPr="00984555" w:rsidRDefault="00A44446" w:rsidP="00B12669">
            <w:pPr>
              <w:pStyle w:val="ConsPlusNormal"/>
              <w:jc w:val="center"/>
              <w:rPr>
                <w:sz w:val="24"/>
                <w:szCs w:val="24"/>
              </w:rPr>
            </w:pPr>
            <w:r w:rsidRPr="00984555">
              <w:rPr>
                <w:sz w:val="24"/>
                <w:szCs w:val="24"/>
              </w:rPr>
              <w:t>6</w:t>
            </w:r>
          </w:p>
        </w:tc>
        <w:tc>
          <w:tcPr>
            <w:tcW w:w="364" w:type="pct"/>
          </w:tcPr>
          <w:p w:rsidR="00A44446" w:rsidRPr="00984555" w:rsidRDefault="00A44446" w:rsidP="00B12669">
            <w:pPr>
              <w:pStyle w:val="ConsPlusNormal"/>
              <w:jc w:val="center"/>
              <w:rPr>
                <w:sz w:val="24"/>
                <w:szCs w:val="24"/>
              </w:rPr>
            </w:pPr>
            <w:r w:rsidRPr="00984555">
              <w:rPr>
                <w:sz w:val="24"/>
                <w:szCs w:val="24"/>
              </w:rPr>
              <w:t>8</w:t>
            </w:r>
          </w:p>
        </w:tc>
        <w:tc>
          <w:tcPr>
            <w:tcW w:w="486" w:type="pct"/>
          </w:tcPr>
          <w:p w:rsidR="00A44446" w:rsidRPr="00984555" w:rsidRDefault="00A44446" w:rsidP="00B12669">
            <w:pPr>
              <w:pStyle w:val="ConsPlusNormal"/>
              <w:jc w:val="center"/>
              <w:rPr>
                <w:sz w:val="24"/>
                <w:szCs w:val="24"/>
              </w:rPr>
            </w:pPr>
            <w:r w:rsidRPr="00984555">
              <w:rPr>
                <w:sz w:val="24"/>
                <w:szCs w:val="24"/>
              </w:rPr>
              <w:t>+2</w:t>
            </w:r>
          </w:p>
        </w:tc>
      </w:tr>
      <w:tr w:rsidR="00A44446" w:rsidRPr="00984555">
        <w:tc>
          <w:tcPr>
            <w:tcW w:w="1180" w:type="pct"/>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Водоочистка</w:t>
            </w:r>
          </w:p>
        </w:tc>
        <w:tc>
          <w:tcPr>
            <w:tcW w:w="364" w:type="pct"/>
          </w:tcPr>
          <w:p w:rsidR="00A44446" w:rsidRPr="00984555" w:rsidRDefault="00A44446" w:rsidP="00B12669">
            <w:pPr>
              <w:pStyle w:val="ConsPlusNormal"/>
              <w:jc w:val="center"/>
              <w:rPr>
                <w:sz w:val="24"/>
                <w:szCs w:val="24"/>
              </w:rPr>
            </w:pPr>
            <w:r w:rsidRPr="00984555">
              <w:rPr>
                <w:sz w:val="24"/>
                <w:szCs w:val="24"/>
              </w:rPr>
              <w:t>47</w:t>
            </w:r>
          </w:p>
        </w:tc>
        <w:tc>
          <w:tcPr>
            <w:tcW w:w="364" w:type="pct"/>
          </w:tcPr>
          <w:p w:rsidR="00A44446" w:rsidRPr="00984555" w:rsidRDefault="00A44446" w:rsidP="00B12669">
            <w:pPr>
              <w:pStyle w:val="ConsPlusNormal"/>
              <w:jc w:val="center"/>
              <w:rPr>
                <w:sz w:val="24"/>
                <w:szCs w:val="24"/>
              </w:rPr>
            </w:pPr>
            <w:r w:rsidRPr="00984555">
              <w:rPr>
                <w:sz w:val="24"/>
                <w:szCs w:val="24"/>
              </w:rPr>
              <w:t>46</w:t>
            </w:r>
          </w:p>
        </w:tc>
        <w:tc>
          <w:tcPr>
            <w:tcW w:w="486" w:type="pct"/>
          </w:tcPr>
          <w:p w:rsidR="00A44446" w:rsidRPr="00984555" w:rsidRDefault="00A44446" w:rsidP="00B12669">
            <w:pPr>
              <w:pStyle w:val="ConsPlusNormal"/>
              <w:jc w:val="center"/>
              <w:rPr>
                <w:sz w:val="24"/>
                <w:szCs w:val="24"/>
              </w:rPr>
            </w:pPr>
            <w:r w:rsidRPr="00984555">
              <w:rPr>
                <w:sz w:val="24"/>
                <w:szCs w:val="24"/>
              </w:rPr>
              <w:t>-1</w:t>
            </w:r>
          </w:p>
        </w:tc>
        <w:tc>
          <w:tcPr>
            <w:tcW w:w="542" w:type="pct"/>
          </w:tcPr>
          <w:p w:rsidR="00A44446" w:rsidRPr="00984555" w:rsidRDefault="00A44446" w:rsidP="00B12669">
            <w:pPr>
              <w:pStyle w:val="ConsPlusNormal"/>
              <w:jc w:val="center"/>
              <w:rPr>
                <w:sz w:val="24"/>
                <w:szCs w:val="24"/>
              </w:rPr>
            </w:pPr>
            <w:r w:rsidRPr="00984555">
              <w:rPr>
                <w:sz w:val="24"/>
                <w:szCs w:val="24"/>
              </w:rPr>
              <w:t>42</w:t>
            </w:r>
          </w:p>
        </w:tc>
        <w:tc>
          <w:tcPr>
            <w:tcW w:w="364" w:type="pct"/>
          </w:tcPr>
          <w:p w:rsidR="00A44446" w:rsidRPr="00984555" w:rsidRDefault="00A44446" w:rsidP="00B12669">
            <w:pPr>
              <w:pStyle w:val="ConsPlusNormal"/>
              <w:jc w:val="center"/>
              <w:rPr>
                <w:sz w:val="24"/>
                <w:szCs w:val="24"/>
              </w:rPr>
            </w:pPr>
            <w:r w:rsidRPr="00984555">
              <w:rPr>
                <w:sz w:val="24"/>
                <w:szCs w:val="24"/>
              </w:rPr>
              <w:t>42</w:t>
            </w:r>
          </w:p>
        </w:tc>
        <w:tc>
          <w:tcPr>
            <w:tcW w:w="487" w:type="pct"/>
          </w:tcPr>
          <w:p w:rsidR="00A44446" w:rsidRPr="00984555" w:rsidRDefault="00A44446" w:rsidP="00B12669">
            <w:pPr>
              <w:pStyle w:val="ConsPlusNormal"/>
              <w:jc w:val="center"/>
              <w:rPr>
                <w:sz w:val="24"/>
                <w:szCs w:val="24"/>
              </w:rPr>
            </w:pPr>
            <w:r w:rsidRPr="00984555">
              <w:rPr>
                <w:sz w:val="24"/>
                <w:szCs w:val="24"/>
              </w:rPr>
              <w:t>0</w:t>
            </w:r>
          </w:p>
        </w:tc>
        <w:tc>
          <w:tcPr>
            <w:tcW w:w="364" w:type="pct"/>
          </w:tcPr>
          <w:p w:rsidR="00A44446" w:rsidRPr="00984555" w:rsidRDefault="00A44446" w:rsidP="00B12669">
            <w:pPr>
              <w:pStyle w:val="ConsPlusNormal"/>
              <w:jc w:val="center"/>
              <w:rPr>
                <w:sz w:val="24"/>
                <w:szCs w:val="24"/>
              </w:rPr>
            </w:pPr>
            <w:r w:rsidRPr="00984555">
              <w:rPr>
                <w:sz w:val="24"/>
                <w:szCs w:val="24"/>
              </w:rPr>
              <w:t>11</w:t>
            </w:r>
          </w:p>
        </w:tc>
        <w:tc>
          <w:tcPr>
            <w:tcW w:w="364" w:type="pct"/>
          </w:tcPr>
          <w:p w:rsidR="00A44446" w:rsidRPr="00984555" w:rsidRDefault="00A44446" w:rsidP="00B12669">
            <w:pPr>
              <w:pStyle w:val="ConsPlusNormal"/>
              <w:jc w:val="center"/>
              <w:rPr>
                <w:sz w:val="24"/>
                <w:szCs w:val="24"/>
              </w:rPr>
            </w:pPr>
            <w:r w:rsidRPr="00984555">
              <w:rPr>
                <w:sz w:val="24"/>
                <w:szCs w:val="24"/>
              </w:rPr>
              <w:t>12</w:t>
            </w:r>
          </w:p>
        </w:tc>
        <w:tc>
          <w:tcPr>
            <w:tcW w:w="486" w:type="pct"/>
          </w:tcPr>
          <w:p w:rsidR="00A44446" w:rsidRPr="00984555" w:rsidRDefault="00A44446" w:rsidP="00B12669">
            <w:pPr>
              <w:pStyle w:val="ConsPlusNormal"/>
              <w:jc w:val="center"/>
              <w:rPr>
                <w:sz w:val="24"/>
                <w:szCs w:val="24"/>
              </w:rPr>
            </w:pPr>
            <w:r w:rsidRPr="00984555">
              <w:rPr>
                <w:sz w:val="24"/>
                <w:szCs w:val="24"/>
              </w:rPr>
              <w:t>+1</w:t>
            </w:r>
          </w:p>
        </w:tc>
      </w:tr>
      <w:tr w:rsidR="00A44446" w:rsidRPr="00984555">
        <w:tc>
          <w:tcPr>
            <w:tcW w:w="1180" w:type="pct"/>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Газоснабжение</w:t>
            </w:r>
          </w:p>
        </w:tc>
        <w:tc>
          <w:tcPr>
            <w:tcW w:w="364" w:type="pct"/>
          </w:tcPr>
          <w:p w:rsidR="00A44446" w:rsidRPr="00984555" w:rsidRDefault="00A44446" w:rsidP="00B12669">
            <w:pPr>
              <w:pStyle w:val="ConsPlusNormal"/>
              <w:jc w:val="center"/>
              <w:rPr>
                <w:sz w:val="24"/>
                <w:szCs w:val="24"/>
              </w:rPr>
            </w:pPr>
            <w:r w:rsidRPr="00984555">
              <w:rPr>
                <w:sz w:val="24"/>
                <w:szCs w:val="24"/>
              </w:rPr>
              <w:t>84</w:t>
            </w:r>
          </w:p>
        </w:tc>
        <w:tc>
          <w:tcPr>
            <w:tcW w:w="364" w:type="pct"/>
          </w:tcPr>
          <w:p w:rsidR="00A44446" w:rsidRPr="00984555" w:rsidRDefault="00A44446" w:rsidP="00B12669">
            <w:pPr>
              <w:pStyle w:val="ConsPlusNormal"/>
              <w:jc w:val="center"/>
              <w:rPr>
                <w:sz w:val="24"/>
                <w:szCs w:val="24"/>
              </w:rPr>
            </w:pPr>
            <w:r w:rsidRPr="00984555">
              <w:rPr>
                <w:sz w:val="24"/>
                <w:szCs w:val="24"/>
              </w:rPr>
              <w:t>82</w:t>
            </w:r>
          </w:p>
        </w:tc>
        <w:tc>
          <w:tcPr>
            <w:tcW w:w="486" w:type="pct"/>
          </w:tcPr>
          <w:p w:rsidR="00A44446" w:rsidRPr="00984555" w:rsidRDefault="00A44446" w:rsidP="00B12669">
            <w:pPr>
              <w:pStyle w:val="ConsPlusNormal"/>
              <w:jc w:val="center"/>
              <w:rPr>
                <w:sz w:val="24"/>
                <w:szCs w:val="24"/>
              </w:rPr>
            </w:pPr>
            <w:r w:rsidRPr="00984555">
              <w:rPr>
                <w:sz w:val="24"/>
                <w:szCs w:val="24"/>
              </w:rPr>
              <w:t>-2</w:t>
            </w:r>
          </w:p>
        </w:tc>
        <w:tc>
          <w:tcPr>
            <w:tcW w:w="542" w:type="pct"/>
          </w:tcPr>
          <w:p w:rsidR="00A44446" w:rsidRPr="00984555" w:rsidRDefault="00A44446" w:rsidP="00B12669">
            <w:pPr>
              <w:pStyle w:val="ConsPlusNormal"/>
              <w:jc w:val="center"/>
              <w:rPr>
                <w:sz w:val="24"/>
                <w:szCs w:val="24"/>
              </w:rPr>
            </w:pPr>
            <w:r w:rsidRPr="00984555">
              <w:rPr>
                <w:sz w:val="24"/>
                <w:szCs w:val="24"/>
              </w:rPr>
              <w:t>10</w:t>
            </w:r>
          </w:p>
        </w:tc>
        <w:tc>
          <w:tcPr>
            <w:tcW w:w="364" w:type="pct"/>
          </w:tcPr>
          <w:p w:rsidR="00A44446" w:rsidRPr="00984555" w:rsidRDefault="00A44446" w:rsidP="00B12669">
            <w:pPr>
              <w:pStyle w:val="ConsPlusNormal"/>
              <w:jc w:val="center"/>
              <w:rPr>
                <w:sz w:val="24"/>
                <w:szCs w:val="24"/>
              </w:rPr>
            </w:pPr>
            <w:r w:rsidRPr="00984555">
              <w:rPr>
                <w:sz w:val="24"/>
                <w:szCs w:val="24"/>
              </w:rPr>
              <w:t>10</w:t>
            </w:r>
          </w:p>
        </w:tc>
        <w:tc>
          <w:tcPr>
            <w:tcW w:w="487" w:type="pct"/>
          </w:tcPr>
          <w:p w:rsidR="00A44446" w:rsidRPr="00984555" w:rsidRDefault="00A44446" w:rsidP="00B12669">
            <w:pPr>
              <w:pStyle w:val="ConsPlusNormal"/>
              <w:jc w:val="center"/>
              <w:rPr>
                <w:sz w:val="24"/>
                <w:szCs w:val="24"/>
              </w:rPr>
            </w:pPr>
            <w:r w:rsidRPr="00984555">
              <w:rPr>
                <w:sz w:val="24"/>
                <w:szCs w:val="24"/>
              </w:rPr>
              <w:t>0</w:t>
            </w:r>
          </w:p>
        </w:tc>
        <w:tc>
          <w:tcPr>
            <w:tcW w:w="364" w:type="pct"/>
          </w:tcPr>
          <w:p w:rsidR="00A44446" w:rsidRPr="00984555" w:rsidRDefault="00A44446" w:rsidP="00B12669">
            <w:pPr>
              <w:pStyle w:val="ConsPlusNormal"/>
              <w:jc w:val="center"/>
              <w:rPr>
                <w:sz w:val="24"/>
                <w:szCs w:val="24"/>
              </w:rPr>
            </w:pPr>
            <w:r w:rsidRPr="00984555">
              <w:rPr>
                <w:sz w:val="24"/>
                <w:szCs w:val="24"/>
              </w:rPr>
              <w:t>6</w:t>
            </w:r>
          </w:p>
        </w:tc>
        <w:tc>
          <w:tcPr>
            <w:tcW w:w="364" w:type="pct"/>
          </w:tcPr>
          <w:p w:rsidR="00A44446" w:rsidRPr="00984555" w:rsidRDefault="00A44446" w:rsidP="00B12669">
            <w:pPr>
              <w:pStyle w:val="ConsPlusNormal"/>
              <w:jc w:val="center"/>
              <w:rPr>
                <w:sz w:val="24"/>
                <w:szCs w:val="24"/>
              </w:rPr>
            </w:pPr>
            <w:r w:rsidRPr="00984555">
              <w:rPr>
                <w:sz w:val="24"/>
                <w:szCs w:val="24"/>
              </w:rPr>
              <w:t>8</w:t>
            </w:r>
          </w:p>
        </w:tc>
        <w:tc>
          <w:tcPr>
            <w:tcW w:w="486" w:type="pct"/>
          </w:tcPr>
          <w:p w:rsidR="00A44446" w:rsidRPr="00984555" w:rsidRDefault="00A44446" w:rsidP="00B12669">
            <w:pPr>
              <w:pStyle w:val="ConsPlusNormal"/>
              <w:jc w:val="center"/>
              <w:rPr>
                <w:sz w:val="24"/>
                <w:szCs w:val="24"/>
              </w:rPr>
            </w:pPr>
            <w:r w:rsidRPr="00984555">
              <w:rPr>
                <w:sz w:val="24"/>
                <w:szCs w:val="24"/>
              </w:rPr>
              <w:t>+2</w:t>
            </w:r>
          </w:p>
        </w:tc>
      </w:tr>
      <w:tr w:rsidR="00A44446" w:rsidRPr="00984555">
        <w:tc>
          <w:tcPr>
            <w:tcW w:w="1180" w:type="pct"/>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Электроснабжение</w:t>
            </w:r>
          </w:p>
        </w:tc>
        <w:tc>
          <w:tcPr>
            <w:tcW w:w="364" w:type="pct"/>
          </w:tcPr>
          <w:p w:rsidR="00A44446" w:rsidRPr="00984555" w:rsidRDefault="00A44446" w:rsidP="00B12669">
            <w:pPr>
              <w:pStyle w:val="ConsPlusNormal"/>
              <w:jc w:val="center"/>
              <w:rPr>
                <w:sz w:val="24"/>
                <w:szCs w:val="24"/>
              </w:rPr>
            </w:pPr>
            <w:r w:rsidRPr="00984555">
              <w:rPr>
                <w:sz w:val="24"/>
                <w:szCs w:val="24"/>
              </w:rPr>
              <w:t>81</w:t>
            </w:r>
          </w:p>
        </w:tc>
        <w:tc>
          <w:tcPr>
            <w:tcW w:w="364" w:type="pct"/>
          </w:tcPr>
          <w:p w:rsidR="00A44446" w:rsidRPr="00984555" w:rsidRDefault="00A44446" w:rsidP="00B12669">
            <w:pPr>
              <w:pStyle w:val="ConsPlusNormal"/>
              <w:jc w:val="center"/>
              <w:rPr>
                <w:sz w:val="24"/>
                <w:szCs w:val="24"/>
              </w:rPr>
            </w:pPr>
            <w:r w:rsidRPr="00984555">
              <w:rPr>
                <w:sz w:val="24"/>
                <w:szCs w:val="24"/>
              </w:rPr>
              <w:t>79</w:t>
            </w:r>
          </w:p>
        </w:tc>
        <w:tc>
          <w:tcPr>
            <w:tcW w:w="486" w:type="pct"/>
          </w:tcPr>
          <w:p w:rsidR="00A44446" w:rsidRPr="00984555" w:rsidRDefault="00A44446" w:rsidP="00B12669">
            <w:pPr>
              <w:pStyle w:val="ConsPlusNormal"/>
              <w:jc w:val="center"/>
              <w:rPr>
                <w:sz w:val="24"/>
                <w:szCs w:val="24"/>
              </w:rPr>
            </w:pPr>
            <w:r w:rsidRPr="00984555">
              <w:rPr>
                <w:sz w:val="24"/>
                <w:szCs w:val="24"/>
              </w:rPr>
              <w:t>-2</w:t>
            </w:r>
          </w:p>
        </w:tc>
        <w:tc>
          <w:tcPr>
            <w:tcW w:w="542" w:type="pct"/>
          </w:tcPr>
          <w:p w:rsidR="00A44446" w:rsidRPr="00984555" w:rsidRDefault="00A44446" w:rsidP="00B12669">
            <w:pPr>
              <w:pStyle w:val="ConsPlusNormal"/>
              <w:jc w:val="center"/>
              <w:rPr>
                <w:sz w:val="24"/>
                <w:szCs w:val="24"/>
              </w:rPr>
            </w:pPr>
            <w:r w:rsidRPr="00984555">
              <w:rPr>
                <w:sz w:val="24"/>
                <w:szCs w:val="24"/>
              </w:rPr>
              <w:t>15</w:t>
            </w:r>
          </w:p>
        </w:tc>
        <w:tc>
          <w:tcPr>
            <w:tcW w:w="364" w:type="pct"/>
          </w:tcPr>
          <w:p w:rsidR="00A44446" w:rsidRPr="00984555" w:rsidRDefault="00A44446" w:rsidP="00B12669">
            <w:pPr>
              <w:pStyle w:val="ConsPlusNormal"/>
              <w:jc w:val="center"/>
              <w:rPr>
                <w:sz w:val="24"/>
                <w:szCs w:val="24"/>
              </w:rPr>
            </w:pPr>
            <w:r w:rsidRPr="00984555">
              <w:rPr>
                <w:sz w:val="24"/>
                <w:szCs w:val="24"/>
              </w:rPr>
              <w:t>15</w:t>
            </w:r>
          </w:p>
        </w:tc>
        <w:tc>
          <w:tcPr>
            <w:tcW w:w="487" w:type="pct"/>
          </w:tcPr>
          <w:p w:rsidR="00A44446" w:rsidRPr="00984555" w:rsidRDefault="00A44446" w:rsidP="00B12669">
            <w:pPr>
              <w:pStyle w:val="ConsPlusNormal"/>
              <w:jc w:val="center"/>
              <w:rPr>
                <w:sz w:val="24"/>
                <w:szCs w:val="24"/>
              </w:rPr>
            </w:pPr>
            <w:r w:rsidRPr="00984555">
              <w:rPr>
                <w:sz w:val="24"/>
                <w:szCs w:val="24"/>
              </w:rPr>
              <w:t>0</w:t>
            </w:r>
          </w:p>
        </w:tc>
        <w:tc>
          <w:tcPr>
            <w:tcW w:w="364" w:type="pct"/>
          </w:tcPr>
          <w:p w:rsidR="00A44446" w:rsidRPr="00984555" w:rsidRDefault="00A44446" w:rsidP="00B12669">
            <w:pPr>
              <w:pStyle w:val="ConsPlusNormal"/>
              <w:jc w:val="center"/>
              <w:rPr>
                <w:sz w:val="24"/>
                <w:szCs w:val="24"/>
              </w:rPr>
            </w:pPr>
            <w:r w:rsidRPr="00984555">
              <w:rPr>
                <w:sz w:val="24"/>
                <w:szCs w:val="24"/>
              </w:rPr>
              <w:t>4</w:t>
            </w:r>
          </w:p>
        </w:tc>
        <w:tc>
          <w:tcPr>
            <w:tcW w:w="364" w:type="pct"/>
          </w:tcPr>
          <w:p w:rsidR="00A44446" w:rsidRPr="00984555" w:rsidRDefault="00A44446" w:rsidP="00B12669">
            <w:pPr>
              <w:pStyle w:val="ConsPlusNormal"/>
              <w:jc w:val="center"/>
              <w:rPr>
                <w:sz w:val="24"/>
                <w:szCs w:val="24"/>
              </w:rPr>
            </w:pPr>
            <w:r w:rsidRPr="00984555">
              <w:rPr>
                <w:sz w:val="24"/>
                <w:szCs w:val="24"/>
              </w:rPr>
              <w:t>6</w:t>
            </w:r>
          </w:p>
        </w:tc>
        <w:tc>
          <w:tcPr>
            <w:tcW w:w="486" w:type="pct"/>
          </w:tcPr>
          <w:p w:rsidR="00A44446" w:rsidRPr="00984555" w:rsidRDefault="00A44446" w:rsidP="00B12669">
            <w:pPr>
              <w:pStyle w:val="ConsPlusNormal"/>
              <w:jc w:val="center"/>
              <w:rPr>
                <w:sz w:val="24"/>
                <w:szCs w:val="24"/>
              </w:rPr>
            </w:pPr>
            <w:r w:rsidRPr="00984555">
              <w:rPr>
                <w:sz w:val="24"/>
                <w:szCs w:val="24"/>
              </w:rPr>
              <w:t>+2</w:t>
            </w:r>
          </w:p>
        </w:tc>
      </w:tr>
      <w:tr w:rsidR="00A44446" w:rsidRPr="00984555">
        <w:tc>
          <w:tcPr>
            <w:tcW w:w="1180" w:type="pct"/>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Теплоснабжение</w:t>
            </w:r>
          </w:p>
        </w:tc>
        <w:tc>
          <w:tcPr>
            <w:tcW w:w="364" w:type="pct"/>
          </w:tcPr>
          <w:p w:rsidR="00A44446" w:rsidRPr="00984555" w:rsidRDefault="00A44446" w:rsidP="00B12669">
            <w:pPr>
              <w:pStyle w:val="ConsPlusNormal"/>
              <w:jc w:val="center"/>
              <w:rPr>
                <w:sz w:val="24"/>
                <w:szCs w:val="24"/>
              </w:rPr>
            </w:pPr>
            <w:r w:rsidRPr="00984555">
              <w:rPr>
                <w:sz w:val="24"/>
                <w:szCs w:val="24"/>
              </w:rPr>
              <w:t>62</w:t>
            </w:r>
          </w:p>
        </w:tc>
        <w:tc>
          <w:tcPr>
            <w:tcW w:w="364" w:type="pct"/>
          </w:tcPr>
          <w:p w:rsidR="00A44446" w:rsidRPr="00984555" w:rsidRDefault="00A44446" w:rsidP="00B12669">
            <w:pPr>
              <w:pStyle w:val="ConsPlusNormal"/>
              <w:jc w:val="center"/>
              <w:rPr>
                <w:sz w:val="24"/>
                <w:szCs w:val="24"/>
              </w:rPr>
            </w:pPr>
            <w:r w:rsidRPr="00984555">
              <w:rPr>
                <w:sz w:val="24"/>
                <w:szCs w:val="24"/>
              </w:rPr>
              <w:t>57</w:t>
            </w:r>
          </w:p>
        </w:tc>
        <w:tc>
          <w:tcPr>
            <w:tcW w:w="486" w:type="pct"/>
          </w:tcPr>
          <w:p w:rsidR="00A44446" w:rsidRPr="00984555" w:rsidRDefault="00A44446" w:rsidP="00B12669">
            <w:pPr>
              <w:pStyle w:val="ConsPlusNormal"/>
              <w:jc w:val="center"/>
              <w:rPr>
                <w:sz w:val="24"/>
                <w:szCs w:val="24"/>
              </w:rPr>
            </w:pPr>
            <w:r w:rsidRPr="00984555">
              <w:rPr>
                <w:sz w:val="24"/>
                <w:szCs w:val="24"/>
              </w:rPr>
              <w:t>-5</w:t>
            </w:r>
          </w:p>
        </w:tc>
        <w:tc>
          <w:tcPr>
            <w:tcW w:w="542" w:type="pct"/>
          </w:tcPr>
          <w:p w:rsidR="00A44446" w:rsidRPr="00984555" w:rsidRDefault="00A44446" w:rsidP="00B12669">
            <w:pPr>
              <w:pStyle w:val="ConsPlusNormal"/>
              <w:jc w:val="center"/>
              <w:rPr>
                <w:sz w:val="24"/>
                <w:szCs w:val="24"/>
              </w:rPr>
            </w:pPr>
            <w:r w:rsidRPr="00984555">
              <w:rPr>
                <w:sz w:val="24"/>
                <w:szCs w:val="24"/>
              </w:rPr>
              <w:t>22</w:t>
            </w:r>
          </w:p>
        </w:tc>
        <w:tc>
          <w:tcPr>
            <w:tcW w:w="364" w:type="pct"/>
          </w:tcPr>
          <w:p w:rsidR="00A44446" w:rsidRPr="00984555" w:rsidRDefault="00A44446" w:rsidP="00B12669">
            <w:pPr>
              <w:pStyle w:val="ConsPlusNormal"/>
              <w:jc w:val="center"/>
              <w:rPr>
                <w:sz w:val="24"/>
                <w:szCs w:val="24"/>
              </w:rPr>
            </w:pPr>
            <w:r w:rsidRPr="00984555">
              <w:rPr>
                <w:sz w:val="24"/>
                <w:szCs w:val="24"/>
              </w:rPr>
              <w:t>23</w:t>
            </w:r>
          </w:p>
        </w:tc>
        <w:tc>
          <w:tcPr>
            <w:tcW w:w="487" w:type="pct"/>
          </w:tcPr>
          <w:p w:rsidR="00A44446" w:rsidRPr="00984555" w:rsidRDefault="00A44446" w:rsidP="00B12669">
            <w:pPr>
              <w:pStyle w:val="ConsPlusNormal"/>
              <w:jc w:val="center"/>
              <w:rPr>
                <w:sz w:val="24"/>
                <w:szCs w:val="24"/>
              </w:rPr>
            </w:pPr>
            <w:r w:rsidRPr="00984555">
              <w:rPr>
                <w:sz w:val="24"/>
                <w:szCs w:val="24"/>
              </w:rPr>
              <w:t>+1</w:t>
            </w:r>
          </w:p>
        </w:tc>
        <w:tc>
          <w:tcPr>
            <w:tcW w:w="364" w:type="pct"/>
          </w:tcPr>
          <w:p w:rsidR="00A44446" w:rsidRPr="00984555" w:rsidRDefault="00A44446" w:rsidP="00B12669">
            <w:pPr>
              <w:pStyle w:val="ConsPlusNormal"/>
              <w:jc w:val="center"/>
              <w:rPr>
                <w:sz w:val="24"/>
                <w:szCs w:val="24"/>
              </w:rPr>
            </w:pPr>
            <w:r w:rsidRPr="00984555">
              <w:rPr>
                <w:sz w:val="24"/>
                <w:szCs w:val="24"/>
              </w:rPr>
              <w:t>16</w:t>
            </w:r>
          </w:p>
        </w:tc>
        <w:tc>
          <w:tcPr>
            <w:tcW w:w="364" w:type="pct"/>
          </w:tcPr>
          <w:p w:rsidR="00A44446" w:rsidRPr="00984555" w:rsidRDefault="00A44446" w:rsidP="00B12669">
            <w:pPr>
              <w:pStyle w:val="ConsPlusNormal"/>
              <w:jc w:val="center"/>
              <w:rPr>
                <w:sz w:val="24"/>
                <w:szCs w:val="24"/>
              </w:rPr>
            </w:pPr>
            <w:r w:rsidRPr="00984555">
              <w:rPr>
                <w:sz w:val="24"/>
                <w:szCs w:val="24"/>
              </w:rPr>
              <w:t>20</w:t>
            </w:r>
          </w:p>
        </w:tc>
        <w:tc>
          <w:tcPr>
            <w:tcW w:w="486" w:type="pct"/>
          </w:tcPr>
          <w:p w:rsidR="00A44446" w:rsidRPr="00984555" w:rsidRDefault="00A44446" w:rsidP="00B12669">
            <w:pPr>
              <w:pStyle w:val="ConsPlusNormal"/>
              <w:jc w:val="center"/>
              <w:rPr>
                <w:sz w:val="24"/>
                <w:szCs w:val="24"/>
              </w:rPr>
            </w:pPr>
            <w:r w:rsidRPr="00984555">
              <w:rPr>
                <w:sz w:val="24"/>
                <w:szCs w:val="24"/>
              </w:rPr>
              <w:t>+4</w:t>
            </w:r>
          </w:p>
        </w:tc>
      </w:tr>
      <w:tr w:rsidR="00A44446" w:rsidRPr="00984555">
        <w:tc>
          <w:tcPr>
            <w:tcW w:w="1180" w:type="pct"/>
          </w:tcPr>
          <w:p w:rsidR="00A44446" w:rsidRPr="00984555" w:rsidRDefault="00A44446" w:rsidP="00B12669">
            <w:pPr>
              <w:spacing w:after="0" w:line="240" w:lineRule="auto"/>
              <w:rPr>
                <w:rFonts w:ascii="Times New Roman" w:hAnsi="Times New Roman" w:cs="Times New Roman"/>
                <w:sz w:val="24"/>
                <w:szCs w:val="24"/>
              </w:rPr>
            </w:pPr>
            <w:r w:rsidRPr="00984555">
              <w:rPr>
                <w:rFonts w:ascii="Times New Roman" w:hAnsi="Times New Roman" w:cs="Times New Roman"/>
                <w:sz w:val="24"/>
                <w:szCs w:val="24"/>
              </w:rPr>
              <w:t>Услуги электросвязи</w:t>
            </w:r>
          </w:p>
        </w:tc>
        <w:tc>
          <w:tcPr>
            <w:tcW w:w="364" w:type="pct"/>
          </w:tcPr>
          <w:p w:rsidR="00A44446" w:rsidRPr="00984555" w:rsidRDefault="00A44446" w:rsidP="00B12669">
            <w:pPr>
              <w:pStyle w:val="ConsPlusNormal"/>
              <w:jc w:val="center"/>
              <w:rPr>
                <w:sz w:val="24"/>
                <w:szCs w:val="24"/>
              </w:rPr>
            </w:pPr>
            <w:r w:rsidRPr="00984555">
              <w:rPr>
                <w:sz w:val="24"/>
                <w:szCs w:val="24"/>
              </w:rPr>
              <w:t>76</w:t>
            </w:r>
          </w:p>
        </w:tc>
        <w:tc>
          <w:tcPr>
            <w:tcW w:w="364" w:type="pct"/>
          </w:tcPr>
          <w:p w:rsidR="00A44446" w:rsidRPr="00984555" w:rsidRDefault="00A44446" w:rsidP="00B12669">
            <w:pPr>
              <w:pStyle w:val="ConsPlusNormal"/>
              <w:jc w:val="center"/>
              <w:rPr>
                <w:sz w:val="24"/>
                <w:szCs w:val="24"/>
              </w:rPr>
            </w:pPr>
            <w:r w:rsidRPr="00984555">
              <w:rPr>
                <w:sz w:val="24"/>
                <w:szCs w:val="24"/>
              </w:rPr>
              <w:t>71</w:t>
            </w:r>
          </w:p>
        </w:tc>
        <w:tc>
          <w:tcPr>
            <w:tcW w:w="486" w:type="pct"/>
          </w:tcPr>
          <w:p w:rsidR="00A44446" w:rsidRPr="00984555" w:rsidRDefault="00A44446" w:rsidP="00B12669">
            <w:pPr>
              <w:pStyle w:val="ConsPlusNormal"/>
              <w:jc w:val="center"/>
              <w:rPr>
                <w:sz w:val="24"/>
                <w:szCs w:val="24"/>
              </w:rPr>
            </w:pPr>
            <w:r w:rsidRPr="00984555">
              <w:rPr>
                <w:sz w:val="24"/>
                <w:szCs w:val="24"/>
              </w:rPr>
              <w:t>-5</w:t>
            </w:r>
          </w:p>
        </w:tc>
        <w:tc>
          <w:tcPr>
            <w:tcW w:w="542" w:type="pct"/>
          </w:tcPr>
          <w:p w:rsidR="00A44446" w:rsidRPr="00984555" w:rsidRDefault="00A44446" w:rsidP="00B12669">
            <w:pPr>
              <w:pStyle w:val="ConsPlusNormal"/>
              <w:jc w:val="center"/>
              <w:rPr>
                <w:sz w:val="24"/>
                <w:szCs w:val="24"/>
              </w:rPr>
            </w:pPr>
            <w:r w:rsidRPr="00984555">
              <w:rPr>
                <w:sz w:val="24"/>
                <w:szCs w:val="24"/>
              </w:rPr>
              <w:t>14</w:t>
            </w:r>
          </w:p>
        </w:tc>
        <w:tc>
          <w:tcPr>
            <w:tcW w:w="364" w:type="pct"/>
          </w:tcPr>
          <w:p w:rsidR="00A44446" w:rsidRPr="00984555" w:rsidRDefault="00A44446" w:rsidP="00B12669">
            <w:pPr>
              <w:pStyle w:val="ConsPlusNormal"/>
              <w:jc w:val="center"/>
              <w:rPr>
                <w:sz w:val="24"/>
                <w:szCs w:val="24"/>
              </w:rPr>
            </w:pPr>
            <w:r w:rsidRPr="00984555">
              <w:rPr>
                <w:sz w:val="24"/>
                <w:szCs w:val="24"/>
              </w:rPr>
              <w:t>15</w:t>
            </w:r>
          </w:p>
        </w:tc>
        <w:tc>
          <w:tcPr>
            <w:tcW w:w="487" w:type="pct"/>
          </w:tcPr>
          <w:p w:rsidR="00A44446" w:rsidRPr="00984555" w:rsidRDefault="00A44446" w:rsidP="00B12669">
            <w:pPr>
              <w:pStyle w:val="ConsPlusNormal"/>
              <w:jc w:val="center"/>
              <w:rPr>
                <w:sz w:val="24"/>
                <w:szCs w:val="24"/>
              </w:rPr>
            </w:pPr>
            <w:r w:rsidRPr="00984555">
              <w:rPr>
                <w:sz w:val="24"/>
                <w:szCs w:val="24"/>
              </w:rPr>
              <w:t>+1</w:t>
            </w:r>
          </w:p>
        </w:tc>
        <w:tc>
          <w:tcPr>
            <w:tcW w:w="364" w:type="pct"/>
          </w:tcPr>
          <w:p w:rsidR="00A44446" w:rsidRPr="00984555" w:rsidRDefault="00A44446" w:rsidP="00B12669">
            <w:pPr>
              <w:pStyle w:val="ConsPlusNormal"/>
              <w:jc w:val="center"/>
              <w:rPr>
                <w:sz w:val="24"/>
                <w:szCs w:val="24"/>
              </w:rPr>
            </w:pPr>
            <w:r w:rsidRPr="00984555">
              <w:rPr>
                <w:sz w:val="24"/>
                <w:szCs w:val="24"/>
              </w:rPr>
              <w:t>10</w:t>
            </w:r>
          </w:p>
        </w:tc>
        <w:tc>
          <w:tcPr>
            <w:tcW w:w="364" w:type="pct"/>
          </w:tcPr>
          <w:p w:rsidR="00A44446" w:rsidRPr="00984555" w:rsidRDefault="00A44446" w:rsidP="00B12669">
            <w:pPr>
              <w:pStyle w:val="ConsPlusNormal"/>
              <w:jc w:val="center"/>
              <w:rPr>
                <w:sz w:val="24"/>
                <w:szCs w:val="24"/>
              </w:rPr>
            </w:pPr>
            <w:r w:rsidRPr="00984555">
              <w:rPr>
                <w:sz w:val="24"/>
                <w:szCs w:val="24"/>
              </w:rPr>
              <w:t>14</w:t>
            </w:r>
          </w:p>
        </w:tc>
        <w:tc>
          <w:tcPr>
            <w:tcW w:w="486" w:type="pct"/>
          </w:tcPr>
          <w:p w:rsidR="00A44446" w:rsidRPr="00984555" w:rsidRDefault="00A44446" w:rsidP="00B12669">
            <w:pPr>
              <w:pStyle w:val="ConsPlusNormal"/>
              <w:jc w:val="center"/>
              <w:rPr>
                <w:sz w:val="24"/>
                <w:szCs w:val="24"/>
              </w:rPr>
            </w:pPr>
            <w:r w:rsidRPr="00984555">
              <w:rPr>
                <w:sz w:val="24"/>
                <w:szCs w:val="24"/>
              </w:rPr>
              <w:t>+4</w:t>
            </w:r>
          </w:p>
        </w:tc>
      </w:tr>
    </w:tbl>
    <w:p w:rsidR="00A44446" w:rsidRPr="00236263" w:rsidRDefault="00A44446" w:rsidP="00B02C75">
      <w:pPr>
        <w:autoSpaceDE w:val="0"/>
        <w:autoSpaceDN w:val="0"/>
        <w:adjustRightInd w:val="0"/>
        <w:spacing w:after="0" w:line="240" w:lineRule="auto"/>
        <w:ind w:firstLine="709"/>
        <w:jc w:val="both"/>
        <w:rPr>
          <w:rFonts w:ascii="Times New Roman" w:hAnsi="Times New Roman" w:cs="Times New Roman"/>
          <w:sz w:val="24"/>
          <w:szCs w:val="24"/>
        </w:rPr>
      </w:pPr>
    </w:p>
    <w:p w:rsidR="00A44446" w:rsidRPr="00236263" w:rsidRDefault="00A44446" w:rsidP="00B02C7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В 2017 г. среди респондентов от населения, по-прежнему, высокая доля «удовлетворенных» потребителей характерна для услуг газоснабжения, электроснабжения и электросвязи (82%, 79% и 71% респондентов выбрали ответ «удовлетворен» и «скорее удовлетворен»). Доля респондентов, считающих деятельность по предоставлению указанных услуг, неудовлетворительной не превышает 15%.</w:t>
      </w:r>
    </w:p>
    <w:p w:rsidR="00A44446" w:rsidRPr="00236263" w:rsidRDefault="00A44446" w:rsidP="00B02C7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Водоснабжение и водоотведение оценивается как удовлетворительное только 58% респондентов, 34% опрошенных считают их неудовлетворительными.</w:t>
      </w:r>
    </w:p>
    <w:p w:rsidR="00A44446" w:rsidRPr="00236263" w:rsidRDefault="00A44446" w:rsidP="00B02C7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Теплоснабжение считается удовлетворительным 57% опрошенных, 23% респондентов считают его неудовлетворительным.</w:t>
      </w:r>
    </w:p>
    <w:p w:rsidR="00A44446" w:rsidRPr="00236263" w:rsidRDefault="00A44446" w:rsidP="00B02C7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Наибольшая доля «неудовлетворенных» потребителей характерна для услуг водоочистки (42% респондентов). При этом 46% респондентов оценивают данные услуги как удовлетворительные.</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Оценка основных характеристик услуг субъектов естественных монополий показала, что респонденты в большинстве случаев выбирали</w:t>
      </w:r>
      <w:r>
        <w:rPr>
          <w:rFonts w:ascii="Times New Roman" w:hAnsi="Times New Roman" w:cs="Times New Roman"/>
          <w:sz w:val="28"/>
          <w:szCs w:val="28"/>
        </w:rPr>
        <w:t xml:space="preserve"> вариант ответа «удовлетворен».</w:t>
      </w:r>
    </w:p>
    <w:p w:rsidR="00A44446" w:rsidRPr="00422A71" w:rsidRDefault="00A44446" w:rsidP="00B02C75">
      <w:pPr>
        <w:spacing w:after="0" w:line="240" w:lineRule="auto"/>
        <w:ind w:firstLine="709"/>
        <w:jc w:val="both"/>
        <w:rPr>
          <w:rFonts w:ascii="Times New Roman" w:hAnsi="Times New Roman" w:cs="Times New Roman"/>
          <w:color w:val="00B050"/>
          <w:sz w:val="24"/>
          <w:szCs w:val="24"/>
        </w:rPr>
      </w:pP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Федеральным законом от 17.08.1995 № 147-ФЗ «О естественных монополиях» к деятельности субъектов естественных монополий, регулируемых ГУ РЭК Рязанской области, отнесены следующие сферы:</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железнодорожные перевозки в пригородном сообщении;</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услуги по передаче электрической энергии;</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услуги по передаче тепловой энергии;</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водоснабжение и водоотведение с использованием централизованных системы, систем коммунальной инфраструктуры.</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Тариф на перевозки пассажиров железнодорожным транспортом в пригородном сообщении в Рязанской области установлен на 2016 год в размере 20,50 руб. за 1 зону (10 пасс.км). Рост тарифа составил 113,9% к уровню 2015 года (18,00 руб. за 1 зону (10 пасс.км). </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С 1 января 2017 года на территории Рязанской области на пригородные железнодорожные перевозки установлен тариф в размере 21,50 руб. за 1 зону (10 пасс.км). Рост тарифа по отношению к тарифу 2016 года на 4,9%.</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Причинами роста тарифов является увеличение расходов на осуществление перевозок пассажиров, а также снижение пассажирооборота.</w:t>
      </w:r>
    </w:p>
    <w:p w:rsidR="00A44446" w:rsidRDefault="00A44446" w:rsidP="00B02C75">
      <w:pPr>
        <w:spacing w:after="0" w:line="240" w:lineRule="auto"/>
        <w:ind w:firstLine="708"/>
        <w:jc w:val="both"/>
        <w:rPr>
          <w:rFonts w:ascii="Times New Roman" w:hAnsi="Times New Roman" w:cs="Times New Roman"/>
          <w:sz w:val="28"/>
          <w:szCs w:val="28"/>
        </w:rPr>
      </w:pPr>
      <w:r w:rsidRPr="00236263">
        <w:rPr>
          <w:rFonts w:ascii="Times New Roman" w:hAnsi="Times New Roman" w:cs="Times New Roman"/>
          <w:sz w:val="28"/>
          <w:szCs w:val="28"/>
        </w:rPr>
        <w:t xml:space="preserve">В 2017 году на территории Рязанской области оказание услуг по передаче тепловой энергии, теплоносителя осуществлялись следующими организациями: АО «Рязанская нефтеперерабатывающая компания», МУП «ЖКХ Горизонт», ООО «Сасовские тепловые сети». </w:t>
      </w:r>
    </w:p>
    <w:p w:rsidR="00A44446" w:rsidRPr="00422A71" w:rsidRDefault="00A44446" w:rsidP="00B02C75">
      <w:pPr>
        <w:spacing w:after="0" w:line="240" w:lineRule="auto"/>
        <w:ind w:firstLine="708"/>
        <w:jc w:val="both"/>
        <w:rPr>
          <w:rFonts w:ascii="Times New Roman" w:hAnsi="Times New Roman" w:cs="Times New Roman"/>
          <w:sz w:val="24"/>
          <w:szCs w:val="24"/>
        </w:rPr>
      </w:pPr>
    </w:p>
    <w:p w:rsidR="00A44446" w:rsidRPr="00236263" w:rsidRDefault="00A44446" w:rsidP="00B02C75">
      <w:pPr>
        <w:spacing w:after="0" w:line="240" w:lineRule="auto"/>
        <w:ind w:firstLine="708"/>
        <w:jc w:val="both"/>
        <w:rPr>
          <w:rFonts w:ascii="Times New Roman" w:hAnsi="Times New Roman" w:cs="Times New Roman"/>
          <w:sz w:val="28"/>
          <w:szCs w:val="28"/>
        </w:rPr>
      </w:pPr>
      <w:r w:rsidRPr="00236263">
        <w:rPr>
          <w:rFonts w:ascii="Times New Roman" w:hAnsi="Times New Roman" w:cs="Times New Roman"/>
          <w:sz w:val="28"/>
          <w:szCs w:val="28"/>
        </w:rPr>
        <w:t>Для потребителей АО «Рязанская нефтеперерабатывающая компания» установлены тарифы, где наблюдается общая тенденция роста тарифов в 2016-2017 гг. Колебания размера тарифов в течение этого периода вызваны наличием полугодовой календарной разбивки.</w:t>
      </w:r>
    </w:p>
    <w:p w:rsidR="00A44446" w:rsidRPr="00422A71" w:rsidRDefault="00A44446" w:rsidP="00B02C75">
      <w:pPr>
        <w:spacing w:after="0" w:line="240" w:lineRule="auto"/>
        <w:ind w:firstLine="708"/>
        <w:jc w:val="both"/>
        <w:rPr>
          <w:rFonts w:ascii="Times New Roman" w:hAnsi="Times New Roman" w:cs="Times New Roman"/>
          <w:color w:val="00B050"/>
          <w:sz w:val="24"/>
          <w:szCs w:val="24"/>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43"/>
        <w:gridCol w:w="1559"/>
        <w:gridCol w:w="1418"/>
        <w:gridCol w:w="1559"/>
        <w:gridCol w:w="1559"/>
      </w:tblGrid>
      <w:tr w:rsidR="00A44446" w:rsidRPr="00984555">
        <w:tc>
          <w:tcPr>
            <w:tcW w:w="3652" w:type="dxa"/>
            <w:gridSpan w:val="2"/>
            <w:vMerge w:val="restart"/>
          </w:tcPr>
          <w:p w:rsidR="00A44446" w:rsidRPr="00984555" w:rsidRDefault="00A44446" w:rsidP="00984555">
            <w:pPr>
              <w:pStyle w:val="ConsPlusNormal"/>
              <w:jc w:val="center"/>
              <w:rPr>
                <w:sz w:val="24"/>
                <w:szCs w:val="24"/>
              </w:rPr>
            </w:pPr>
            <w:r w:rsidRPr="00984555">
              <w:rPr>
                <w:sz w:val="24"/>
                <w:szCs w:val="24"/>
              </w:rPr>
              <w:t xml:space="preserve">Год </w:t>
            </w:r>
          </w:p>
        </w:tc>
        <w:tc>
          <w:tcPr>
            <w:tcW w:w="2977" w:type="dxa"/>
            <w:gridSpan w:val="2"/>
          </w:tcPr>
          <w:p w:rsidR="00A44446" w:rsidRPr="00984555" w:rsidRDefault="00A44446" w:rsidP="00984555">
            <w:pPr>
              <w:pStyle w:val="ConsPlusNormal"/>
              <w:jc w:val="center"/>
              <w:rPr>
                <w:sz w:val="24"/>
                <w:szCs w:val="24"/>
              </w:rPr>
            </w:pPr>
            <w:r w:rsidRPr="00984555">
              <w:rPr>
                <w:sz w:val="24"/>
                <w:szCs w:val="24"/>
              </w:rPr>
              <w:t xml:space="preserve">Вид теплоносителя </w:t>
            </w:r>
          </w:p>
        </w:tc>
        <w:tc>
          <w:tcPr>
            <w:tcW w:w="3118" w:type="dxa"/>
            <w:gridSpan w:val="2"/>
          </w:tcPr>
          <w:p w:rsidR="00A44446" w:rsidRPr="00984555" w:rsidRDefault="00A44446" w:rsidP="00984555">
            <w:pPr>
              <w:pStyle w:val="ConsPlusNormal"/>
              <w:jc w:val="center"/>
              <w:rPr>
                <w:sz w:val="24"/>
                <w:szCs w:val="24"/>
              </w:rPr>
            </w:pPr>
            <w:r w:rsidRPr="00984555">
              <w:rPr>
                <w:sz w:val="24"/>
                <w:szCs w:val="24"/>
              </w:rPr>
              <w:t>Вид теплоносителя</w:t>
            </w:r>
          </w:p>
        </w:tc>
      </w:tr>
      <w:tr w:rsidR="00A44446" w:rsidRPr="00984555">
        <w:tc>
          <w:tcPr>
            <w:tcW w:w="3652" w:type="dxa"/>
            <w:gridSpan w:val="2"/>
            <w:vMerge/>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rPr>
            </w:pPr>
          </w:p>
        </w:tc>
        <w:tc>
          <w:tcPr>
            <w:tcW w:w="1559" w:type="dxa"/>
          </w:tcPr>
          <w:p w:rsidR="00A44446" w:rsidRPr="00984555" w:rsidRDefault="00A44446" w:rsidP="00984555">
            <w:pPr>
              <w:pStyle w:val="ConsPlusNormal"/>
              <w:jc w:val="center"/>
              <w:rPr>
                <w:sz w:val="24"/>
                <w:szCs w:val="24"/>
              </w:rPr>
            </w:pPr>
            <w:r w:rsidRPr="00984555">
              <w:rPr>
                <w:sz w:val="24"/>
                <w:szCs w:val="24"/>
              </w:rPr>
              <w:t>Вода (руб./Гкал)</w:t>
            </w:r>
          </w:p>
        </w:tc>
        <w:tc>
          <w:tcPr>
            <w:tcW w:w="1418" w:type="dxa"/>
          </w:tcPr>
          <w:p w:rsidR="00A44446" w:rsidRPr="00984555" w:rsidRDefault="00A44446" w:rsidP="00984555">
            <w:pPr>
              <w:pStyle w:val="ConsPlusNormal"/>
              <w:jc w:val="center"/>
              <w:rPr>
                <w:sz w:val="24"/>
                <w:szCs w:val="24"/>
              </w:rPr>
            </w:pPr>
            <w:r w:rsidRPr="00984555">
              <w:rPr>
                <w:sz w:val="24"/>
                <w:szCs w:val="24"/>
              </w:rPr>
              <w:t>% роста, снижения</w:t>
            </w:r>
          </w:p>
        </w:tc>
        <w:tc>
          <w:tcPr>
            <w:tcW w:w="1559" w:type="dxa"/>
          </w:tcPr>
          <w:p w:rsidR="00A44446" w:rsidRPr="00984555" w:rsidRDefault="00A44446" w:rsidP="00984555">
            <w:pPr>
              <w:pStyle w:val="ConsPlusNormal"/>
              <w:jc w:val="center"/>
              <w:rPr>
                <w:sz w:val="24"/>
                <w:szCs w:val="24"/>
              </w:rPr>
            </w:pPr>
            <w:r w:rsidRPr="00984555">
              <w:rPr>
                <w:sz w:val="24"/>
                <w:szCs w:val="24"/>
              </w:rPr>
              <w:t>Пар (руб./Гкал)</w:t>
            </w:r>
          </w:p>
        </w:tc>
        <w:tc>
          <w:tcPr>
            <w:tcW w:w="1559" w:type="dxa"/>
          </w:tcPr>
          <w:p w:rsidR="00A44446" w:rsidRPr="00984555" w:rsidRDefault="00A44446" w:rsidP="00984555">
            <w:pPr>
              <w:pStyle w:val="ConsPlusNormal"/>
              <w:jc w:val="center"/>
              <w:rPr>
                <w:sz w:val="24"/>
                <w:szCs w:val="24"/>
              </w:rPr>
            </w:pPr>
            <w:r w:rsidRPr="00984555">
              <w:rPr>
                <w:sz w:val="24"/>
                <w:szCs w:val="24"/>
              </w:rPr>
              <w:t>% роста, снижения</w:t>
            </w:r>
          </w:p>
        </w:tc>
      </w:tr>
      <w:tr w:rsidR="00A44446" w:rsidRPr="00984555">
        <w:tc>
          <w:tcPr>
            <w:tcW w:w="709" w:type="dxa"/>
            <w:vMerge w:val="restart"/>
          </w:tcPr>
          <w:p w:rsidR="00A44446" w:rsidRPr="00984555" w:rsidRDefault="00A44446" w:rsidP="00984555">
            <w:pPr>
              <w:pStyle w:val="ConsPlusNormal"/>
              <w:jc w:val="center"/>
              <w:rPr>
                <w:sz w:val="24"/>
                <w:szCs w:val="24"/>
              </w:rPr>
            </w:pPr>
            <w:r w:rsidRPr="00984555">
              <w:rPr>
                <w:sz w:val="24"/>
                <w:szCs w:val="24"/>
              </w:rPr>
              <w:t>2016</w:t>
            </w:r>
          </w:p>
        </w:tc>
        <w:tc>
          <w:tcPr>
            <w:tcW w:w="2943" w:type="dxa"/>
          </w:tcPr>
          <w:p w:rsidR="00A44446" w:rsidRPr="00984555" w:rsidRDefault="00A44446" w:rsidP="00984555">
            <w:pPr>
              <w:pStyle w:val="ConsPlusNormal"/>
              <w:jc w:val="center"/>
              <w:rPr>
                <w:sz w:val="24"/>
                <w:szCs w:val="24"/>
              </w:rPr>
            </w:pPr>
            <w:r w:rsidRPr="00984555">
              <w:rPr>
                <w:sz w:val="24"/>
                <w:szCs w:val="24"/>
              </w:rPr>
              <w:t xml:space="preserve">с 1 января 2016 г. по 30 июня 2016 г. </w:t>
            </w:r>
          </w:p>
        </w:tc>
        <w:tc>
          <w:tcPr>
            <w:tcW w:w="1559" w:type="dxa"/>
          </w:tcPr>
          <w:p w:rsidR="00A44446" w:rsidRPr="00984555" w:rsidRDefault="00A44446" w:rsidP="00984555">
            <w:pPr>
              <w:pStyle w:val="ConsPlusNormal"/>
              <w:jc w:val="center"/>
              <w:rPr>
                <w:sz w:val="24"/>
                <w:szCs w:val="24"/>
              </w:rPr>
            </w:pPr>
            <w:r w:rsidRPr="00984555">
              <w:rPr>
                <w:sz w:val="24"/>
                <w:szCs w:val="24"/>
              </w:rPr>
              <w:t>108,92</w:t>
            </w:r>
          </w:p>
        </w:tc>
        <w:tc>
          <w:tcPr>
            <w:tcW w:w="1418" w:type="dxa"/>
          </w:tcPr>
          <w:p w:rsidR="00A44446" w:rsidRPr="00984555" w:rsidRDefault="00A44446" w:rsidP="00984555">
            <w:pPr>
              <w:pStyle w:val="ConsPlusNormal"/>
              <w:jc w:val="center"/>
              <w:rPr>
                <w:sz w:val="24"/>
                <w:szCs w:val="24"/>
              </w:rPr>
            </w:pPr>
            <w:r w:rsidRPr="00984555">
              <w:rPr>
                <w:sz w:val="24"/>
                <w:szCs w:val="24"/>
              </w:rPr>
              <w:t>-</w:t>
            </w:r>
          </w:p>
        </w:tc>
        <w:tc>
          <w:tcPr>
            <w:tcW w:w="1559" w:type="dxa"/>
          </w:tcPr>
          <w:p w:rsidR="00A44446" w:rsidRPr="00984555" w:rsidRDefault="00A44446" w:rsidP="00984555">
            <w:pPr>
              <w:pStyle w:val="ConsPlusNormal"/>
              <w:jc w:val="center"/>
              <w:rPr>
                <w:sz w:val="24"/>
                <w:szCs w:val="24"/>
              </w:rPr>
            </w:pPr>
            <w:r w:rsidRPr="00984555">
              <w:rPr>
                <w:sz w:val="24"/>
                <w:szCs w:val="24"/>
              </w:rPr>
              <w:t>97,07</w:t>
            </w:r>
          </w:p>
        </w:tc>
        <w:tc>
          <w:tcPr>
            <w:tcW w:w="1559" w:type="dxa"/>
          </w:tcPr>
          <w:p w:rsidR="00A44446" w:rsidRPr="00984555" w:rsidRDefault="00A44446" w:rsidP="00984555">
            <w:pPr>
              <w:pStyle w:val="ConsPlusNormal"/>
              <w:jc w:val="center"/>
              <w:rPr>
                <w:sz w:val="24"/>
                <w:szCs w:val="24"/>
              </w:rPr>
            </w:pPr>
            <w:r w:rsidRPr="00984555">
              <w:rPr>
                <w:sz w:val="24"/>
                <w:szCs w:val="24"/>
              </w:rPr>
              <w:t>-</w:t>
            </w:r>
          </w:p>
        </w:tc>
      </w:tr>
      <w:tr w:rsidR="00A44446" w:rsidRPr="00984555">
        <w:tc>
          <w:tcPr>
            <w:tcW w:w="709" w:type="dxa"/>
            <w:vMerge/>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rPr>
            </w:pPr>
          </w:p>
        </w:tc>
        <w:tc>
          <w:tcPr>
            <w:tcW w:w="2943" w:type="dxa"/>
          </w:tcPr>
          <w:p w:rsidR="00A44446" w:rsidRPr="00984555" w:rsidRDefault="00A44446" w:rsidP="00984555">
            <w:pPr>
              <w:pStyle w:val="ConsPlusNormal"/>
              <w:jc w:val="center"/>
              <w:rPr>
                <w:sz w:val="24"/>
                <w:szCs w:val="24"/>
              </w:rPr>
            </w:pPr>
            <w:r w:rsidRPr="00984555">
              <w:rPr>
                <w:sz w:val="24"/>
                <w:szCs w:val="24"/>
              </w:rPr>
              <w:t xml:space="preserve">с 1 июля 2016 г. по 31 декабря 2016 г. </w:t>
            </w:r>
          </w:p>
        </w:tc>
        <w:tc>
          <w:tcPr>
            <w:tcW w:w="1559" w:type="dxa"/>
          </w:tcPr>
          <w:p w:rsidR="00A44446" w:rsidRPr="00984555" w:rsidRDefault="00A44446" w:rsidP="00984555">
            <w:pPr>
              <w:pStyle w:val="ConsPlusNormal"/>
              <w:jc w:val="center"/>
              <w:rPr>
                <w:sz w:val="24"/>
                <w:szCs w:val="24"/>
              </w:rPr>
            </w:pPr>
            <w:r w:rsidRPr="00984555">
              <w:rPr>
                <w:sz w:val="24"/>
                <w:szCs w:val="24"/>
              </w:rPr>
              <w:t>126,32</w:t>
            </w:r>
          </w:p>
        </w:tc>
        <w:tc>
          <w:tcPr>
            <w:tcW w:w="1418" w:type="dxa"/>
          </w:tcPr>
          <w:p w:rsidR="00A44446" w:rsidRPr="00984555" w:rsidRDefault="00A44446" w:rsidP="00984555">
            <w:pPr>
              <w:pStyle w:val="ConsPlusNormal"/>
              <w:jc w:val="center"/>
              <w:rPr>
                <w:sz w:val="24"/>
                <w:szCs w:val="24"/>
              </w:rPr>
            </w:pPr>
            <w:r w:rsidRPr="00984555">
              <w:rPr>
                <w:sz w:val="24"/>
                <w:szCs w:val="24"/>
              </w:rPr>
              <w:t>115,97</w:t>
            </w:r>
          </w:p>
        </w:tc>
        <w:tc>
          <w:tcPr>
            <w:tcW w:w="1559" w:type="dxa"/>
          </w:tcPr>
          <w:p w:rsidR="00A44446" w:rsidRPr="00984555" w:rsidRDefault="00A44446" w:rsidP="00984555">
            <w:pPr>
              <w:pStyle w:val="ConsPlusNormal"/>
              <w:jc w:val="center"/>
              <w:rPr>
                <w:sz w:val="24"/>
                <w:szCs w:val="24"/>
              </w:rPr>
            </w:pPr>
            <w:r w:rsidRPr="00984555">
              <w:rPr>
                <w:sz w:val="24"/>
                <w:szCs w:val="24"/>
              </w:rPr>
              <w:t xml:space="preserve">97,07 </w:t>
            </w:r>
          </w:p>
        </w:tc>
        <w:tc>
          <w:tcPr>
            <w:tcW w:w="1559" w:type="dxa"/>
          </w:tcPr>
          <w:p w:rsidR="00A44446" w:rsidRPr="00984555" w:rsidRDefault="00A44446" w:rsidP="00984555">
            <w:pPr>
              <w:pStyle w:val="ConsPlusNormal"/>
              <w:jc w:val="center"/>
              <w:rPr>
                <w:sz w:val="24"/>
                <w:szCs w:val="24"/>
              </w:rPr>
            </w:pPr>
            <w:r w:rsidRPr="00984555">
              <w:rPr>
                <w:sz w:val="24"/>
                <w:szCs w:val="24"/>
              </w:rPr>
              <w:t>100,00</w:t>
            </w:r>
          </w:p>
          <w:p w:rsidR="00A44446" w:rsidRPr="00984555" w:rsidRDefault="00A44446" w:rsidP="00984555">
            <w:pPr>
              <w:pStyle w:val="ConsPlusNormal"/>
              <w:jc w:val="center"/>
              <w:rPr>
                <w:sz w:val="24"/>
                <w:szCs w:val="24"/>
              </w:rPr>
            </w:pPr>
          </w:p>
        </w:tc>
      </w:tr>
      <w:tr w:rsidR="00A44446" w:rsidRPr="00984555">
        <w:tc>
          <w:tcPr>
            <w:tcW w:w="709" w:type="dxa"/>
            <w:vMerge w:val="restart"/>
          </w:tcPr>
          <w:p w:rsidR="00A44446" w:rsidRPr="00984555" w:rsidRDefault="00A44446" w:rsidP="00984555">
            <w:pPr>
              <w:pStyle w:val="ConsPlusNormal"/>
              <w:jc w:val="center"/>
              <w:rPr>
                <w:color w:val="00B050"/>
                <w:sz w:val="24"/>
                <w:szCs w:val="24"/>
              </w:rPr>
            </w:pPr>
            <w:r w:rsidRPr="00984555">
              <w:rPr>
                <w:sz w:val="24"/>
                <w:szCs w:val="24"/>
              </w:rPr>
              <w:t xml:space="preserve">2017 </w:t>
            </w:r>
          </w:p>
        </w:tc>
        <w:tc>
          <w:tcPr>
            <w:tcW w:w="2943" w:type="dxa"/>
          </w:tcPr>
          <w:p w:rsidR="00A44446" w:rsidRPr="00984555" w:rsidRDefault="00A44446" w:rsidP="00984555">
            <w:pPr>
              <w:pStyle w:val="ConsPlusNormal"/>
              <w:jc w:val="center"/>
              <w:rPr>
                <w:sz w:val="24"/>
                <w:szCs w:val="24"/>
              </w:rPr>
            </w:pPr>
            <w:r w:rsidRPr="00984555">
              <w:rPr>
                <w:sz w:val="24"/>
                <w:szCs w:val="24"/>
              </w:rPr>
              <w:t xml:space="preserve">с 1 января 2017 г. по 30 июня 2017 г. </w:t>
            </w:r>
          </w:p>
        </w:tc>
        <w:tc>
          <w:tcPr>
            <w:tcW w:w="1559" w:type="dxa"/>
          </w:tcPr>
          <w:p w:rsidR="00A44446" w:rsidRPr="00984555" w:rsidRDefault="00A44446" w:rsidP="00984555">
            <w:pPr>
              <w:pStyle w:val="ConsPlusNormal"/>
              <w:jc w:val="center"/>
              <w:rPr>
                <w:sz w:val="24"/>
                <w:szCs w:val="24"/>
              </w:rPr>
            </w:pPr>
            <w:r w:rsidRPr="00984555">
              <w:rPr>
                <w:sz w:val="24"/>
                <w:szCs w:val="24"/>
              </w:rPr>
              <w:t>126,32</w:t>
            </w:r>
          </w:p>
        </w:tc>
        <w:tc>
          <w:tcPr>
            <w:tcW w:w="1418" w:type="dxa"/>
          </w:tcPr>
          <w:p w:rsidR="00A44446" w:rsidRPr="00984555" w:rsidRDefault="00A44446" w:rsidP="00984555">
            <w:pPr>
              <w:pStyle w:val="ConsPlusNormal"/>
              <w:jc w:val="center"/>
              <w:rPr>
                <w:sz w:val="24"/>
                <w:szCs w:val="24"/>
              </w:rPr>
            </w:pPr>
            <w:r w:rsidRPr="00984555">
              <w:rPr>
                <w:sz w:val="24"/>
                <w:szCs w:val="24"/>
              </w:rPr>
              <w:t>100,00</w:t>
            </w:r>
          </w:p>
          <w:p w:rsidR="00A44446" w:rsidRPr="00984555" w:rsidRDefault="00A44446" w:rsidP="00984555">
            <w:pPr>
              <w:pStyle w:val="ConsPlusNormal"/>
              <w:jc w:val="center"/>
              <w:rPr>
                <w:sz w:val="24"/>
                <w:szCs w:val="24"/>
              </w:rPr>
            </w:pPr>
          </w:p>
        </w:tc>
        <w:tc>
          <w:tcPr>
            <w:tcW w:w="1559" w:type="dxa"/>
          </w:tcPr>
          <w:p w:rsidR="00A44446" w:rsidRPr="00984555" w:rsidRDefault="00A44446" w:rsidP="00984555">
            <w:pPr>
              <w:pStyle w:val="ConsPlusNormal"/>
              <w:jc w:val="center"/>
              <w:rPr>
                <w:sz w:val="24"/>
                <w:szCs w:val="24"/>
              </w:rPr>
            </w:pPr>
            <w:r w:rsidRPr="00984555">
              <w:rPr>
                <w:sz w:val="24"/>
                <w:szCs w:val="24"/>
              </w:rPr>
              <w:t xml:space="preserve">97,07 </w:t>
            </w:r>
          </w:p>
        </w:tc>
        <w:tc>
          <w:tcPr>
            <w:tcW w:w="1559" w:type="dxa"/>
          </w:tcPr>
          <w:p w:rsidR="00A44446" w:rsidRPr="00984555" w:rsidRDefault="00A44446" w:rsidP="00984555">
            <w:pPr>
              <w:pStyle w:val="ConsPlusNormal"/>
              <w:jc w:val="center"/>
              <w:rPr>
                <w:sz w:val="24"/>
                <w:szCs w:val="24"/>
              </w:rPr>
            </w:pPr>
            <w:r w:rsidRPr="00984555">
              <w:rPr>
                <w:sz w:val="24"/>
                <w:szCs w:val="24"/>
              </w:rPr>
              <w:t>100,00</w:t>
            </w:r>
          </w:p>
          <w:p w:rsidR="00A44446" w:rsidRPr="00984555" w:rsidRDefault="00A44446" w:rsidP="00984555">
            <w:pPr>
              <w:pStyle w:val="ConsPlusNormal"/>
              <w:jc w:val="center"/>
              <w:rPr>
                <w:sz w:val="24"/>
                <w:szCs w:val="24"/>
              </w:rPr>
            </w:pPr>
          </w:p>
        </w:tc>
      </w:tr>
      <w:tr w:rsidR="00A44446" w:rsidRPr="00984555">
        <w:tc>
          <w:tcPr>
            <w:tcW w:w="709" w:type="dxa"/>
            <w:vMerge/>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rPr>
            </w:pPr>
          </w:p>
        </w:tc>
        <w:tc>
          <w:tcPr>
            <w:tcW w:w="2943" w:type="dxa"/>
          </w:tcPr>
          <w:p w:rsidR="00A44446" w:rsidRPr="00984555" w:rsidRDefault="00A44446" w:rsidP="00984555">
            <w:pPr>
              <w:pStyle w:val="ConsPlusNormal"/>
              <w:jc w:val="center"/>
              <w:rPr>
                <w:sz w:val="24"/>
                <w:szCs w:val="24"/>
              </w:rPr>
            </w:pPr>
            <w:r w:rsidRPr="00984555">
              <w:rPr>
                <w:sz w:val="24"/>
                <w:szCs w:val="24"/>
              </w:rPr>
              <w:t xml:space="preserve">с 1 июля 2017 г. по 31 декабря 2017 г. </w:t>
            </w:r>
          </w:p>
        </w:tc>
        <w:tc>
          <w:tcPr>
            <w:tcW w:w="1559" w:type="dxa"/>
          </w:tcPr>
          <w:p w:rsidR="00A44446" w:rsidRPr="00984555" w:rsidRDefault="00A44446" w:rsidP="00984555">
            <w:pPr>
              <w:pStyle w:val="ConsPlusNormal"/>
              <w:jc w:val="center"/>
              <w:rPr>
                <w:sz w:val="24"/>
                <w:szCs w:val="24"/>
              </w:rPr>
            </w:pPr>
            <w:r w:rsidRPr="00984555">
              <w:rPr>
                <w:sz w:val="24"/>
                <w:szCs w:val="24"/>
              </w:rPr>
              <w:t>147,80</w:t>
            </w:r>
          </w:p>
        </w:tc>
        <w:tc>
          <w:tcPr>
            <w:tcW w:w="1418" w:type="dxa"/>
          </w:tcPr>
          <w:p w:rsidR="00A44446" w:rsidRPr="00984555" w:rsidRDefault="00A44446" w:rsidP="00984555">
            <w:pPr>
              <w:pStyle w:val="ConsPlusNormal"/>
              <w:jc w:val="center"/>
              <w:rPr>
                <w:sz w:val="24"/>
                <w:szCs w:val="24"/>
              </w:rPr>
            </w:pPr>
            <w:r w:rsidRPr="00984555">
              <w:rPr>
                <w:sz w:val="24"/>
                <w:szCs w:val="24"/>
              </w:rPr>
              <w:t>117,00</w:t>
            </w:r>
          </w:p>
        </w:tc>
        <w:tc>
          <w:tcPr>
            <w:tcW w:w="1559" w:type="dxa"/>
          </w:tcPr>
          <w:p w:rsidR="00A44446" w:rsidRPr="00984555" w:rsidRDefault="00A44446" w:rsidP="00984555">
            <w:pPr>
              <w:pStyle w:val="ConsPlusNormal"/>
              <w:jc w:val="center"/>
              <w:rPr>
                <w:sz w:val="24"/>
                <w:szCs w:val="24"/>
              </w:rPr>
            </w:pPr>
            <w:r w:rsidRPr="00984555">
              <w:rPr>
                <w:sz w:val="24"/>
                <w:szCs w:val="24"/>
              </w:rPr>
              <w:t>118,66</w:t>
            </w:r>
          </w:p>
        </w:tc>
        <w:tc>
          <w:tcPr>
            <w:tcW w:w="1559" w:type="dxa"/>
          </w:tcPr>
          <w:p w:rsidR="00A44446" w:rsidRPr="00984555" w:rsidRDefault="00A44446" w:rsidP="00984555">
            <w:pPr>
              <w:pStyle w:val="ConsPlusNormal"/>
              <w:jc w:val="center"/>
              <w:rPr>
                <w:sz w:val="24"/>
                <w:szCs w:val="24"/>
              </w:rPr>
            </w:pPr>
            <w:r w:rsidRPr="00984555">
              <w:rPr>
                <w:sz w:val="24"/>
                <w:szCs w:val="24"/>
              </w:rPr>
              <w:t>122,24</w:t>
            </w:r>
          </w:p>
        </w:tc>
      </w:tr>
    </w:tbl>
    <w:p w:rsidR="00A44446" w:rsidRPr="00236263" w:rsidRDefault="00A44446" w:rsidP="00B02C75">
      <w:pPr>
        <w:spacing w:after="0" w:line="240" w:lineRule="auto"/>
        <w:ind w:firstLine="708"/>
        <w:jc w:val="both"/>
        <w:rPr>
          <w:rFonts w:ascii="Times New Roman" w:hAnsi="Times New Roman" w:cs="Times New Roman"/>
          <w:sz w:val="24"/>
          <w:szCs w:val="24"/>
        </w:rPr>
      </w:pPr>
    </w:p>
    <w:p w:rsidR="00A44446" w:rsidRPr="00236263" w:rsidRDefault="00A44446" w:rsidP="00B02C75">
      <w:pPr>
        <w:spacing w:after="0" w:line="240" w:lineRule="auto"/>
        <w:ind w:firstLine="708"/>
        <w:jc w:val="both"/>
        <w:rPr>
          <w:rFonts w:ascii="Times New Roman" w:hAnsi="Times New Roman" w:cs="Times New Roman"/>
          <w:sz w:val="28"/>
          <w:szCs w:val="28"/>
        </w:rPr>
      </w:pPr>
      <w:r w:rsidRPr="00236263">
        <w:rPr>
          <w:rFonts w:ascii="Times New Roman" w:hAnsi="Times New Roman" w:cs="Times New Roman"/>
          <w:sz w:val="28"/>
          <w:szCs w:val="28"/>
        </w:rPr>
        <w:t>В 2016-2017 гг. предприятием МУП «ЖКХ Горизонт» оказывались услуги по передаче тепловой энергии. Колебания размера тарифа для потребителей вызваны приведением размера потерь тепловой энергии в сетях к нормативному расчету:</w:t>
      </w:r>
    </w:p>
    <w:p w:rsidR="00A44446" w:rsidRPr="00422A71" w:rsidRDefault="00A44446" w:rsidP="00B02C75">
      <w:pPr>
        <w:spacing w:after="0" w:line="240" w:lineRule="auto"/>
        <w:ind w:firstLine="708"/>
        <w:jc w:val="both"/>
        <w:rPr>
          <w:rFonts w:ascii="Times New Roman" w:hAnsi="Times New Roman" w:cs="Times New Roman"/>
          <w:sz w:val="24"/>
          <w:szCs w:val="24"/>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219"/>
        <w:gridCol w:w="2126"/>
        <w:gridCol w:w="2552"/>
      </w:tblGrid>
      <w:tr w:rsidR="00A44446" w:rsidRPr="00984555">
        <w:trPr>
          <w:trHeight w:val="266"/>
        </w:trPr>
        <w:tc>
          <w:tcPr>
            <w:tcW w:w="4928" w:type="dxa"/>
            <w:gridSpan w:val="2"/>
            <w:vMerge w:val="restart"/>
          </w:tcPr>
          <w:p w:rsidR="00A44446" w:rsidRPr="00984555" w:rsidRDefault="00A44446" w:rsidP="00984555">
            <w:pPr>
              <w:pStyle w:val="ConsPlusNormal"/>
              <w:jc w:val="center"/>
              <w:rPr>
                <w:sz w:val="24"/>
                <w:szCs w:val="24"/>
              </w:rPr>
            </w:pPr>
            <w:r w:rsidRPr="00984555">
              <w:rPr>
                <w:sz w:val="24"/>
                <w:szCs w:val="24"/>
              </w:rPr>
              <w:t>Год</w:t>
            </w:r>
          </w:p>
        </w:tc>
        <w:tc>
          <w:tcPr>
            <w:tcW w:w="4678" w:type="dxa"/>
            <w:gridSpan w:val="2"/>
          </w:tcPr>
          <w:p w:rsidR="00A44446" w:rsidRPr="00984555" w:rsidRDefault="00A44446" w:rsidP="00984555">
            <w:pPr>
              <w:pStyle w:val="ConsPlusNormal"/>
              <w:jc w:val="center"/>
              <w:rPr>
                <w:sz w:val="24"/>
                <w:szCs w:val="24"/>
              </w:rPr>
            </w:pPr>
            <w:r w:rsidRPr="00984555">
              <w:rPr>
                <w:sz w:val="24"/>
                <w:szCs w:val="24"/>
              </w:rPr>
              <w:t>Вид теплоносителя</w:t>
            </w:r>
          </w:p>
        </w:tc>
      </w:tr>
      <w:tr w:rsidR="00A44446" w:rsidRPr="00984555">
        <w:trPr>
          <w:trHeight w:val="202"/>
        </w:trPr>
        <w:tc>
          <w:tcPr>
            <w:tcW w:w="4928" w:type="dxa"/>
            <w:gridSpan w:val="2"/>
            <w:vMerge/>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rPr>
            </w:pPr>
          </w:p>
        </w:tc>
        <w:tc>
          <w:tcPr>
            <w:tcW w:w="2126" w:type="dxa"/>
          </w:tcPr>
          <w:p w:rsidR="00A44446" w:rsidRPr="00984555" w:rsidRDefault="00A44446" w:rsidP="00984555">
            <w:pPr>
              <w:pStyle w:val="ConsPlusNormal"/>
              <w:jc w:val="center"/>
              <w:rPr>
                <w:sz w:val="24"/>
                <w:szCs w:val="24"/>
              </w:rPr>
            </w:pPr>
            <w:r w:rsidRPr="00984555">
              <w:rPr>
                <w:sz w:val="24"/>
                <w:szCs w:val="24"/>
              </w:rPr>
              <w:t>Вода (руб./Гкал)</w:t>
            </w:r>
          </w:p>
        </w:tc>
        <w:tc>
          <w:tcPr>
            <w:tcW w:w="2552" w:type="dxa"/>
          </w:tcPr>
          <w:p w:rsidR="00A44446" w:rsidRPr="00984555" w:rsidRDefault="00A44446" w:rsidP="00984555">
            <w:pPr>
              <w:pStyle w:val="ConsPlusNormal"/>
              <w:jc w:val="center"/>
              <w:rPr>
                <w:sz w:val="24"/>
                <w:szCs w:val="24"/>
              </w:rPr>
            </w:pPr>
            <w:r w:rsidRPr="00984555">
              <w:rPr>
                <w:sz w:val="24"/>
                <w:szCs w:val="24"/>
              </w:rPr>
              <w:t>% роста, снижения</w:t>
            </w:r>
          </w:p>
        </w:tc>
      </w:tr>
      <w:tr w:rsidR="00A44446" w:rsidRPr="00984555">
        <w:tc>
          <w:tcPr>
            <w:tcW w:w="709" w:type="dxa"/>
            <w:vMerge w:val="restart"/>
          </w:tcPr>
          <w:p w:rsidR="00A44446" w:rsidRPr="00984555" w:rsidRDefault="00A44446" w:rsidP="00984555">
            <w:pPr>
              <w:pStyle w:val="ConsPlusNormal"/>
              <w:jc w:val="center"/>
              <w:rPr>
                <w:sz w:val="24"/>
                <w:szCs w:val="24"/>
              </w:rPr>
            </w:pPr>
            <w:r w:rsidRPr="00984555">
              <w:rPr>
                <w:sz w:val="24"/>
                <w:szCs w:val="24"/>
              </w:rPr>
              <w:t>2016</w:t>
            </w:r>
          </w:p>
        </w:tc>
        <w:tc>
          <w:tcPr>
            <w:tcW w:w="4219" w:type="dxa"/>
          </w:tcPr>
          <w:p w:rsidR="00A44446" w:rsidRPr="00984555" w:rsidRDefault="00A44446" w:rsidP="00984555">
            <w:pPr>
              <w:pStyle w:val="ConsPlusNormal"/>
              <w:jc w:val="center"/>
              <w:rPr>
                <w:sz w:val="24"/>
                <w:szCs w:val="24"/>
              </w:rPr>
            </w:pPr>
            <w:r w:rsidRPr="00984555">
              <w:rPr>
                <w:sz w:val="24"/>
                <w:szCs w:val="24"/>
              </w:rPr>
              <w:t>с 1 января 2016 г. по 30 июня 2016 г.</w:t>
            </w:r>
          </w:p>
        </w:tc>
        <w:tc>
          <w:tcPr>
            <w:tcW w:w="2126" w:type="dxa"/>
          </w:tcPr>
          <w:p w:rsidR="00A44446" w:rsidRPr="00984555" w:rsidRDefault="00A44446" w:rsidP="00984555">
            <w:pPr>
              <w:pStyle w:val="ConsPlusNormal"/>
              <w:jc w:val="center"/>
              <w:rPr>
                <w:sz w:val="24"/>
                <w:szCs w:val="24"/>
              </w:rPr>
            </w:pPr>
            <w:r w:rsidRPr="00984555">
              <w:rPr>
                <w:sz w:val="24"/>
                <w:szCs w:val="24"/>
              </w:rPr>
              <w:t>192,85</w:t>
            </w:r>
          </w:p>
        </w:tc>
        <w:tc>
          <w:tcPr>
            <w:tcW w:w="2552" w:type="dxa"/>
          </w:tcPr>
          <w:p w:rsidR="00A44446" w:rsidRPr="00984555" w:rsidRDefault="00A44446" w:rsidP="00984555">
            <w:pPr>
              <w:pStyle w:val="ConsPlusNormal"/>
              <w:jc w:val="center"/>
              <w:rPr>
                <w:sz w:val="24"/>
                <w:szCs w:val="24"/>
              </w:rPr>
            </w:pPr>
            <w:r w:rsidRPr="00984555">
              <w:rPr>
                <w:sz w:val="24"/>
                <w:szCs w:val="24"/>
              </w:rPr>
              <w:t>-</w:t>
            </w:r>
          </w:p>
        </w:tc>
      </w:tr>
      <w:tr w:rsidR="00A44446" w:rsidRPr="00984555">
        <w:tc>
          <w:tcPr>
            <w:tcW w:w="709" w:type="dxa"/>
            <w:vMerge/>
          </w:tcPr>
          <w:p w:rsidR="00A44446" w:rsidRPr="00984555" w:rsidRDefault="00A44446" w:rsidP="00984555">
            <w:pPr>
              <w:autoSpaceDE w:val="0"/>
              <w:autoSpaceDN w:val="0"/>
              <w:adjustRightInd w:val="0"/>
              <w:spacing w:after="0" w:line="240" w:lineRule="auto"/>
              <w:rPr>
                <w:rFonts w:ascii="Times New Roman" w:hAnsi="Times New Roman" w:cs="Times New Roman"/>
                <w:color w:val="00B050"/>
                <w:sz w:val="24"/>
                <w:szCs w:val="24"/>
              </w:rPr>
            </w:pPr>
          </w:p>
        </w:tc>
        <w:tc>
          <w:tcPr>
            <w:tcW w:w="4219" w:type="dxa"/>
          </w:tcPr>
          <w:p w:rsidR="00A44446" w:rsidRPr="00984555" w:rsidRDefault="00A44446" w:rsidP="00984555">
            <w:pPr>
              <w:pStyle w:val="ConsPlusNormal"/>
              <w:jc w:val="center"/>
              <w:rPr>
                <w:sz w:val="24"/>
                <w:szCs w:val="24"/>
              </w:rPr>
            </w:pPr>
            <w:r w:rsidRPr="00984555">
              <w:rPr>
                <w:sz w:val="24"/>
                <w:szCs w:val="24"/>
              </w:rPr>
              <w:t>с 1 июля 2016 г. по 31 декабря 2016 г.</w:t>
            </w:r>
          </w:p>
        </w:tc>
        <w:tc>
          <w:tcPr>
            <w:tcW w:w="2126" w:type="dxa"/>
          </w:tcPr>
          <w:p w:rsidR="00A44446" w:rsidRPr="00984555" w:rsidRDefault="00A44446" w:rsidP="00984555">
            <w:pPr>
              <w:pStyle w:val="ConsPlusNormal"/>
              <w:jc w:val="center"/>
              <w:rPr>
                <w:sz w:val="24"/>
                <w:szCs w:val="24"/>
              </w:rPr>
            </w:pPr>
            <w:r w:rsidRPr="00984555">
              <w:rPr>
                <w:sz w:val="24"/>
                <w:szCs w:val="24"/>
              </w:rPr>
              <w:t>192,85</w:t>
            </w:r>
          </w:p>
        </w:tc>
        <w:tc>
          <w:tcPr>
            <w:tcW w:w="2552" w:type="dxa"/>
          </w:tcPr>
          <w:p w:rsidR="00A44446" w:rsidRPr="00984555" w:rsidRDefault="00A44446" w:rsidP="00984555">
            <w:pPr>
              <w:pStyle w:val="ConsPlusNormal"/>
              <w:jc w:val="center"/>
              <w:rPr>
                <w:sz w:val="24"/>
                <w:szCs w:val="24"/>
              </w:rPr>
            </w:pPr>
            <w:r w:rsidRPr="00984555">
              <w:rPr>
                <w:sz w:val="24"/>
                <w:szCs w:val="24"/>
              </w:rPr>
              <w:t>100,00</w:t>
            </w:r>
          </w:p>
        </w:tc>
      </w:tr>
      <w:tr w:rsidR="00A44446" w:rsidRPr="00984555">
        <w:tc>
          <w:tcPr>
            <w:tcW w:w="709" w:type="dxa"/>
            <w:vMerge w:val="restart"/>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rPr>
            </w:pPr>
            <w:r w:rsidRPr="00984555">
              <w:rPr>
                <w:rFonts w:ascii="Times New Roman" w:hAnsi="Times New Roman" w:cs="Times New Roman"/>
                <w:sz w:val="24"/>
                <w:szCs w:val="24"/>
              </w:rPr>
              <w:t xml:space="preserve">2017 </w:t>
            </w:r>
          </w:p>
        </w:tc>
        <w:tc>
          <w:tcPr>
            <w:tcW w:w="4219" w:type="dxa"/>
          </w:tcPr>
          <w:p w:rsidR="00A44446" w:rsidRPr="00984555" w:rsidRDefault="00A44446" w:rsidP="00984555">
            <w:pPr>
              <w:pStyle w:val="ConsPlusNormal"/>
              <w:jc w:val="center"/>
              <w:rPr>
                <w:sz w:val="24"/>
                <w:szCs w:val="24"/>
              </w:rPr>
            </w:pPr>
            <w:r w:rsidRPr="00984555">
              <w:rPr>
                <w:sz w:val="24"/>
                <w:szCs w:val="24"/>
              </w:rPr>
              <w:t>с 1 января 2017 г. по 30 июня 2017 г.</w:t>
            </w:r>
          </w:p>
        </w:tc>
        <w:tc>
          <w:tcPr>
            <w:tcW w:w="2126" w:type="dxa"/>
          </w:tcPr>
          <w:p w:rsidR="00A44446" w:rsidRPr="00984555" w:rsidRDefault="00A44446" w:rsidP="00984555">
            <w:pPr>
              <w:pStyle w:val="ConsPlusNormal"/>
              <w:jc w:val="center"/>
              <w:rPr>
                <w:sz w:val="24"/>
                <w:szCs w:val="24"/>
              </w:rPr>
            </w:pPr>
            <w:r w:rsidRPr="00984555">
              <w:rPr>
                <w:sz w:val="24"/>
                <w:szCs w:val="24"/>
              </w:rPr>
              <w:t>192,85</w:t>
            </w:r>
          </w:p>
        </w:tc>
        <w:tc>
          <w:tcPr>
            <w:tcW w:w="2552" w:type="dxa"/>
          </w:tcPr>
          <w:p w:rsidR="00A44446" w:rsidRPr="00984555" w:rsidRDefault="00A44446" w:rsidP="00984555">
            <w:pPr>
              <w:pStyle w:val="ConsPlusNormal"/>
              <w:jc w:val="center"/>
              <w:rPr>
                <w:sz w:val="24"/>
                <w:szCs w:val="24"/>
              </w:rPr>
            </w:pPr>
            <w:r w:rsidRPr="00984555">
              <w:rPr>
                <w:sz w:val="24"/>
                <w:szCs w:val="24"/>
              </w:rPr>
              <w:t>100,00</w:t>
            </w:r>
          </w:p>
        </w:tc>
      </w:tr>
      <w:tr w:rsidR="00A44446" w:rsidRPr="00984555">
        <w:tc>
          <w:tcPr>
            <w:tcW w:w="709" w:type="dxa"/>
            <w:vMerge/>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rPr>
            </w:pPr>
          </w:p>
        </w:tc>
        <w:tc>
          <w:tcPr>
            <w:tcW w:w="4219" w:type="dxa"/>
          </w:tcPr>
          <w:p w:rsidR="00A44446" w:rsidRPr="00984555" w:rsidRDefault="00A44446" w:rsidP="00984555">
            <w:pPr>
              <w:pStyle w:val="ConsPlusNormal"/>
              <w:jc w:val="center"/>
              <w:rPr>
                <w:sz w:val="24"/>
                <w:szCs w:val="24"/>
              </w:rPr>
            </w:pPr>
            <w:r w:rsidRPr="00984555">
              <w:rPr>
                <w:sz w:val="24"/>
                <w:szCs w:val="24"/>
              </w:rPr>
              <w:t>с 1 июля 2017 г. по 31 декабря 2017 г.</w:t>
            </w:r>
          </w:p>
        </w:tc>
        <w:tc>
          <w:tcPr>
            <w:tcW w:w="2126" w:type="dxa"/>
          </w:tcPr>
          <w:p w:rsidR="00A44446" w:rsidRPr="00984555" w:rsidRDefault="00A44446" w:rsidP="00984555">
            <w:pPr>
              <w:pStyle w:val="ConsPlusNormal"/>
              <w:jc w:val="center"/>
              <w:rPr>
                <w:sz w:val="24"/>
                <w:szCs w:val="24"/>
              </w:rPr>
            </w:pPr>
            <w:r w:rsidRPr="00984555">
              <w:rPr>
                <w:sz w:val="24"/>
                <w:szCs w:val="24"/>
              </w:rPr>
              <w:t>382,40</w:t>
            </w:r>
          </w:p>
        </w:tc>
        <w:tc>
          <w:tcPr>
            <w:tcW w:w="2552" w:type="dxa"/>
          </w:tcPr>
          <w:p w:rsidR="00A44446" w:rsidRPr="00984555" w:rsidRDefault="00A44446" w:rsidP="00984555">
            <w:pPr>
              <w:pStyle w:val="ConsPlusNormal"/>
              <w:jc w:val="center"/>
              <w:rPr>
                <w:sz w:val="24"/>
                <w:szCs w:val="24"/>
              </w:rPr>
            </w:pPr>
            <w:r w:rsidRPr="00984555">
              <w:rPr>
                <w:sz w:val="24"/>
                <w:szCs w:val="24"/>
              </w:rPr>
              <w:t>198,29</w:t>
            </w:r>
          </w:p>
        </w:tc>
      </w:tr>
    </w:tbl>
    <w:p w:rsidR="00A44446" w:rsidRPr="00236263" w:rsidRDefault="00A44446" w:rsidP="00B02C75">
      <w:pPr>
        <w:pStyle w:val="ConsPlusNormal"/>
        <w:ind w:firstLine="708"/>
        <w:jc w:val="both"/>
      </w:pPr>
      <w:r w:rsidRPr="00236263">
        <w:t>Значительный рост тарифа ООО «Сасовские тепловые сети»                       с 01.07.2016 г. обусловлен отсутствием роста тарифа в предыдущем периоде регулирования. Тариф на 2017 г. рассчитан из условий отсутствия дополнительного преобразования тепловой энергии на тепловых пунктах, что стало причиной его падения.</w:t>
      </w:r>
    </w:p>
    <w:p w:rsidR="00A44446" w:rsidRDefault="00A44446" w:rsidP="00B02C75">
      <w:pPr>
        <w:pStyle w:val="ConsPlusNormal"/>
        <w:ind w:firstLine="708"/>
        <w:jc w:val="both"/>
        <w:rPr>
          <w:color w:val="00B050"/>
          <w:sz w:val="24"/>
          <w:szCs w:val="24"/>
        </w:rPr>
      </w:pPr>
    </w:p>
    <w:tbl>
      <w:tblPr>
        <w:tblW w:w="96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778"/>
        <w:gridCol w:w="1701"/>
        <w:gridCol w:w="1417"/>
      </w:tblGrid>
      <w:tr w:rsidR="00A44446" w:rsidRPr="00984555">
        <w:tc>
          <w:tcPr>
            <w:tcW w:w="6487" w:type="dxa"/>
            <w:gridSpan w:val="2"/>
          </w:tcPr>
          <w:p w:rsidR="00A44446" w:rsidRPr="00984555" w:rsidRDefault="00A44446" w:rsidP="00984555">
            <w:pPr>
              <w:pStyle w:val="ConsPlusNormal"/>
              <w:jc w:val="center"/>
              <w:rPr>
                <w:sz w:val="24"/>
                <w:szCs w:val="24"/>
              </w:rPr>
            </w:pPr>
            <w:r w:rsidRPr="00984555">
              <w:rPr>
                <w:sz w:val="24"/>
                <w:szCs w:val="24"/>
              </w:rPr>
              <w:t xml:space="preserve">Год </w:t>
            </w:r>
          </w:p>
        </w:tc>
        <w:tc>
          <w:tcPr>
            <w:tcW w:w="1701" w:type="dxa"/>
          </w:tcPr>
          <w:p w:rsidR="00A44446" w:rsidRPr="00984555" w:rsidRDefault="00A44446" w:rsidP="00984555">
            <w:pPr>
              <w:pStyle w:val="ConsPlusNormal"/>
              <w:jc w:val="center"/>
              <w:rPr>
                <w:sz w:val="24"/>
                <w:szCs w:val="24"/>
              </w:rPr>
            </w:pPr>
            <w:r w:rsidRPr="00984555">
              <w:rPr>
                <w:sz w:val="24"/>
                <w:szCs w:val="24"/>
              </w:rPr>
              <w:t>Вода (руб./Гкал)</w:t>
            </w:r>
          </w:p>
        </w:tc>
        <w:tc>
          <w:tcPr>
            <w:tcW w:w="1417" w:type="dxa"/>
          </w:tcPr>
          <w:p w:rsidR="00A44446" w:rsidRPr="00984555" w:rsidRDefault="00A44446" w:rsidP="00984555">
            <w:pPr>
              <w:pStyle w:val="ConsPlusNormal"/>
              <w:jc w:val="center"/>
              <w:rPr>
                <w:sz w:val="24"/>
                <w:szCs w:val="24"/>
              </w:rPr>
            </w:pPr>
            <w:r w:rsidRPr="00984555">
              <w:rPr>
                <w:sz w:val="24"/>
                <w:szCs w:val="24"/>
              </w:rPr>
              <w:t>% роста, снижения</w:t>
            </w:r>
          </w:p>
        </w:tc>
      </w:tr>
      <w:tr w:rsidR="00A44446" w:rsidRPr="00984555">
        <w:tc>
          <w:tcPr>
            <w:tcW w:w="709" w:type="dxa"/>
            <w:vMerge w:val="restart"/>
          </w:tcPr>
          <w:p w:rsidR="00A44446" w:rsidRPr="00984555" w:rsidRDefault="00A44446" w:rsidP="00984555">
            <w:pPr>
              <w:pStyle w:val="ConsPlusNormal"/>
              <w:jc w:val="center"/>
              <w:rPr>
                <w:sz w:val="24"/>
                <w:szCs w:val="24"/>
              </w:rPr>
            </w:pPr>
            <w:r w:rsidRPr="00984555">
              <w:rPr>
                <w:sz w:val="24"/>
                <w:szCs w:val="24"/>
              </w:rPr>
              <w:t>2016</w:t>
            </w:r>
          </w:p>
        </w:tc>
        <w:tc>
          <w:tcPr>
            <w:tcW w:w="5778" w:type="dxa"/>
          </w:tcPr>
          <w:p w:rsidR="00A44446" w:rsidRPr="00984555" w:rsidRDefault="00A44446" w:rsidP="00984555">
            <w:pPr>
              <w:pStyle w:val="ConsPlusNormal"/>
              <w:jc w:val="center"/>
              <w:rPr>
                <w:sz w:val="24"/>
                <w:szCs w:val="24"/>
              </w:rPr>
            </w:pPr>
            <w:r w:rsidRPr="00984555">
              <w:rPr>
                <w:sz w:val="24"/>
                <w:szCs w:val="24"/>
              </w:rPr>
              <w:t>с 1 января 2016 г. по 30 июня 2016 г.</w:t>
            </w:r>
          </w:p>
        </w:tc>
        <w:tc>
          <w:tcPr>
            <w:tcW w:w="1701" w:type="dxa"/>
          </w:tcPr>
          <w:p w:rsidR="00A44446" w:rsidRPr="00984555" w:rsidRDefault="00A44446" w:rsidP="00984555">
            <w:pPr>
              <w:pStyle w:val="ConsPlusNormal"/>
              <w:jc w:val="center"/>
              <w:rPr>
                <w:sz w:val="24"/>
                <w:szCs w:val="24"/>
              </w:rPr>
            </w:pPr>
            <w:r w:rsidRPr="00984555">
              <w:rPr>
                <w:sz w:val="24"/>
                <w:szCs w:val="24"/>
              </w:rPr>
              <w:t>145,47</w:t>
            </w:r>
          </w:p>
        </w:tc>
        <w:tc>
          <w:tcPr>
            <w:tcW w:w="1417" w:type="dxa"/>
          </w:tcPr>
          <w:p w:rsidR="00A44446" w:rsidRPr="00984555" w:rsidRDefault="00A44446" w:rsidP="00984555">
            <w:pPr>
              <w:pStyle w:val="ConsPlusNormal"/>
              <w:jc w:val="center"/>
              <w:rPr>
                <w:sz w:val="24"/>
                <w:szCs w:val="24"/>
              </w:rPr>
            </w:pPr>
            <w:r w:rsidRPr="00984555">
              <w:rPr>
                <w:sz w:val="24"/>
                <w:szCs w:val="24"/>
              </w:rPr>
              <w:t>-</w:t>
            </w:r>
          </w:p>
        </w:tc>
      </w:tr>
      <w:tr w:rsidR="00A44446" w:rsidRPr="00984555">
        <w:tc>
          <w:tcPr>
            <w:tcW w:w="709" w:type="dxa"/>
            <w:vMerge/>
          </w:tcPr>
          <w:p w:rsidR="00A44446" w:rsidRPr="00984555" w:rsidRDefault="00A44446" w:rsidP="00984555">
            <w:pPr>
              <w:pStyle w:val="ConsPlusNormal"/>
              <w:jc w:val="center"/>
              <w:rPr>
                <w:sz w:val="24"/>
                <w:szCs w:val="24"/>
              </w:rPr>
            </w:pPr>
          </w:p>
        </w:tc>
        <w:tc>
          <w:tcPr>
            <w:tcW w:w="5778" w:type="dxa"/>
          </w:tcPr>
          <w:p w:rsidR="00A44446" w:rsidRPr="00984555" w:rsidRDefault="00A44446" w:rsidP="00984555">
            <w:pPr>
              <w:pStyle w:val="ConsPlusNormal"/>
              <w:jc w:val="center"/>
              <w:rPr>
                <w:sz w:val="24"/>
                <w:szCs w:val="24"/>
              </w:rPr>
            </w:pPr>
            <w:r w:rsidRPr="00984555">
              <w:rPr>
                <w:sz w:val="24"/>
                <w:szCs w:val="24"/>
              </w:rPr>
              <w:t>с 1 июля 2016 г. по 31 декабря 2016 г.</w:t>
            </w:r>
          </w:p>
        </w:tc>
        <w:tc>
          <w:tcPr>
            <w:tcW w:w="1701" w:type="dxa"/>
          </w:tcPr>
          <w:p w:rsidR="00A44446" w:rsidRPr="00984555" w:rsidRDefault="00A44446" w:rsidP="00984555">
            <w:pPr>
              <w:pStyle w:val="ConsPlusNormal"/>
              <w:jc w:val="center"/>
              <w:rPr>
                <w:sz w:val="24"/>
                <w:szCs w:val="24"/>
              </w:rPr>
            </w:pPr>
            <w:r w:rsidRPr="00984555">
              <w:rPr>
                <w:sz w:val="24"/>
                <w:szCs w:val="24"/>
              </w:rPr>
              <w:t>172,20</w:t>
            </w:r>
          </w:p>
        </w:tc>
        <w:tc>
          <w:tcPr>
            <w:tcW w:w="1417" w:type="dxa"/>
          </w:tcPr>
          <w:p w:rsidR="00A44446" w:rsidRPr="00984555" w:rsidRDefault="00A44446" w:rsidP="00984555">
            <w:pPr>
              <w:pStyle w:val="ConsPlusNormal"/>
              <w:jc w:val="center"/>
              <w:rPr>
                <w:sz w:val="24"/>
                <w:szCs w:val="24"/>
              </w:rPr>
            </w:pPr>
            <w:r w:rsidRPr="00984555">
              <w:rPr>
                <w:sz w:val="24"/>
                <w:szCs w:val="24"/>
              </w:rPr>
              <w:t>118,72</w:t>
            </w:r>
          </w:p>
        </w:tc>
      </w:tr>
      <w:tr w:rsidR="00A44446" w:rsidRPr="00984555">
        <w:tc>
          <w:tcPr>
            <w:tcW w:w="709" w:type="dxa"/>
            <w:vMerge w:val="restart"/>
          </w:tcPr>
          <w:p w:rsidR="00A44446" w:rsidRPr="00984555" w:rsidRDefault="00A44446" w:rsidP="00984555">
            <w:pPr>
              <w:pStyle w:val="ConsPlusNormal"/>
              <w:jc w:val="center"/>
              <w:rPr>
                <w:sz w:val="24"/>
                <w:szCs w:val="24"/>
              </w:rPr>
            </w:pPr>
            <w:r w:rsidRPr="00984555">
              <w:rPr>
                <w:sz w:val="24"/>
                <w:szCs w:val="24"/>
              </w:rPr>
              <w:t>2017</w:t>
            </w:r>
          </w:p>
        </w:tc>
        <w:tc>
          <w:tcPr>
            <w:tcW w:w="5778" w:type="dxa"/>
          </w:tcPr>
          <w:p w:rsidR="00A44446" w:rsidRPr="00984555" w:rsidRDefault="00A44446" w:rsidP="00984555">
            <w:pPr>
              <w:pStyle w:val="ConsPlusNormal"/>
              <w:jc w:val="center"/>
              <w:rPr>
                <w:sz w:val="24"/>
                <w:szCs w:val="24"/>
              </w:rPr>
            </w:pPr>
            <w:r w:rsidRPr="00984555">
              <w:rPr>
                <w:sz w:val="24"/>
                <w:szCs w:val="24"/>
              </w:rPr>
              <w:t>с 1 января 2017 г. по 30 июня 2017 г.</w:t>
            </w:r>
          </w:p>
        </w:tc>
        <w:tc>
          <w:tcPr>
            <w:tcW w:w="1701" w:type="dxa"/>
          </w:tcPr>
          <w:p w:rsidR="00A44446" w:rsidRPr="00984555" w:rsidRDefault="00A44446" w:rsidP="00984555">
            <w:pPr>
              <w:pStyle w:val="ConsPlusNormal"/>
              <w:jc w:val="center"/>
              <w:rPr>
                <w:sz w:val="24"/>
                <w:szCs w:val="24"/>
              </w:rPr>
            </w:pPr>
            <w:r w:rsidRPr="00984555">
              <w:rPr>
                <w:sz w:val="24"/>
                <w:szCs w:val="24"/>
              </w:rPr>
              <w:t>166,23</w:t>
            </w:r>
          </w:p>
        </w:tc>
        <w:tc>
          <w:tcPr>
            <w:tcW w:w="1417" w:type="dxa"/>
          </w:tcPr>
          <w:p w:rsidR="00A44446" w:rsidRPr="00984555" w:rsidRDefault="00A44446" w:rsidP="00984555">
            <w:pPr>
              <w:pStyle w:val="ConsPlusNormal"/>
              <w:jc w:val="center"/>
              <w:rPr>
                <w:sz w:val="24"/>
                <w:szCs w:val="24"/>
              </w:rPr>
            </w:pPr>
            <w:r w:rsidRPr="00984555">
              <w:rPr>
                <w:sz w:val="24"/>
                <w:szCs w:val="24"/>
              </w:rPr>
              <w:t>96,53</w:t>
            </w:r>
          </w:p>
        </w:tc>
      </w:tr>
      <w:tr w:rsidR="00A44446" w:rsidRPr="00984555">
        <w:tc>
          <w:tcPr>
            <w:tcW w:w="709" w:type="dxa"/>
            <w:vMerge/>
          </w:tcPr>
          <w:p w:rsidR="00A44446" w:rsidRPr="00984555" w:rsidRDefault="00A44446" w:rsidP="00984555">
            <w:pPr>
              <w:autoSpaceDE w:val="0"/>
              <w:autoSpaceDN w:val="0"/>
              <w:adjustRightInd w:val="0"/>
              <w:spacing w:after="0" w:line="240" w:lineRule="auto"/>
              <w:rPr>
                <w:rFonts w:ascii="Times New Roman" w:hAnsi="Times New Roman" w:cs="Times New Roman"/>
                <w:sz w:val="28"/>
                <w:szCs w:val="28"/>
              </w:rPr>
            </w:pPr>
          </w:p>
        </w:tc>
        <w:tc>
          <w:tcPr>
            <w:tcW w:w="5778" w:type="dxa"/>
          </w:tcPr>
          <w:p w:rsidR="00A44446" w:rsidRPr="00984555" w:rsidRDefault="00A44446" w:rsidP="00984555">
            <w:pPr>
              <w:pStyle w:val="ConsPlusNormal"/>
              <w:jc w:val="center"/>
              <w:rPr>
                <w:sz w:val="24"/>
                <w:szCs w:val="24"/>
              </w:rPr>
            </w:pPr>
            <w:r w:rsidRPr="00984555">
              <w:rPr>
                <w:sz w:val="24"/>
                <w:szCs w:val="24"/>
              </w:rPr>
              <w:t>с 1 июля 2017 г. по 31 декабря 2017 г.</w:t>
            </w:r>
          </w:p>
        </w:tc>
        <w:tc>
          <w:tcPr>
            <w:tcW w:w="1701" w:type="dxa"/>
          </w:tcPr>
          <w:p w:rsidR="00A44446" w:rsidRPr="00984555" w:rsidRDefault="00A44446" w:rsidP="00984555">
            <w:pPr>
              <w:pStyle w:val="ConsPlusNormal"/>
              <w:jc w:val="center"/>
              <w:rPr>
                <w:sz w:val="24"/>
                <w:szCs w:val="24"/>
              </w:rPr>
            </w:pPr>
            <w:r w:rsidRPr="00984555">
              <w:rPr>
                <w:sz w:val="24"/>
                <w:szCs w:val="24"/>
              </w:rPr>
              <w:t>166,23</w:t>
            </w:r>
          </w:p>
        </w:tc>
        <w:tc>
          <w:tcPr>
            <w:tcW w:w="1417" w:type="dxa"/>
          </w:tcPr>
          <w:p w:rsidR="00A44446" w:rsidRPr="00984555" w:rsidRDefault="00A44446" w:rsidP="00984555">
            <w:pPr>
              <w:pStyle w:val="ConsPlusNormal"/>
              <w:jc w:val="center"/>
              <w:rPr>
                <w:sz w:val="24"/>
                <w:szCs w:val="24"/>
              </w:rPr>
            </w:pPr>
            <w:r w:rsidRPr="00984555">
              <w:rPr>
                <w:sz w:val="24"/>
                <w:szCs w:val="24"/>
              </w:rPr>
              <w:t>100,00</w:t>
            </w:r>
          </w:p>
        </w:tc>
      </w:tr>
    </w:tbl>
    <w:p w:rsidR="00A44446" w:rsidRDefault="00A44446" w:rsidP="00B02C75">
      <w:pPr>
        <w:pStyle w:val="ConsPlusNormal"/>
        <w:jc w:val="both"/>
      </w:pPr>
      <w:r w:rsidRPr="006B323A">
        <w:tab/>
      </w:r>
    </w:p>
    <w:p w:rsidR="00A44446" w:rsidRPr="00236263" w:rsidRDefault="00A44446" w:rsidP="00B02C75">
      <w:pPr>
        <w:pStyle w:val="ConsPlusNormal"/>
        <w:ind w:firstLine="709"/>
        <w:jc w:val="both"/>
      </w:pPr>
      <w:r w:rsidRPr="00236263">
        <w:t>Для потребителей АО «Рязанская нефтеперерабатывающая компания», ЗАО «Полимердортехнологии», АО «Главное управление жилищно-коммунального хозяйства» установлены тарифы на транспортировку тепловой энергии в горячей воде, где наблюдается общая тенденция падения тарифов в 2017 году. Колебания размера тарифов в течение этого периода вызваны наличием в 2016 году полугодовой календарной разбивки при отсутствии роста в предыдущем 2015 периоде регулирования. Причины колебания тарифов на транспортировку пара аналогичны.</w:t>
      </w:r>
    </w:p>
    <w:p w:rsidR="00A44446" w:rsidRPr="00236263" w:rsidRDefault="00A44446" w:rsidP="00B02C75">
      <w:pPr>
        <w:pStyle w:val="ConsPlusNormal"/>
        <w:ind w:firstLine="709"/>
        <w:jc w:val="both"/>
      </w:pPr>
      <w:r w:rsidRPr="00236263">
        <w:t>Рост цен на покупную тепловую энергию, теплоноситель, увеличение стоимости ресурсов, индексация заработной платы – основные причины роста тарифов на транспортировку.</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В 2016 году средневзвешенные тарифы в сфере водоснабжения и водоотведения на территории Рязанской области сложились в следующих размерах:</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w:t>
      </w:r>
      <w:r w:rsidRPr="00236263">
        <w:rPr>
          <w:rFonts w:ascii="Times New Roman" w:hAnsi="Times New Roman" w:cs="Times New Roman"/>
          <w:sz w:val="28"/>
          <w:szCs w:val="28"/>
        </w:rPr>
        <w:tab/>
        <w:t>в сфере водоснабжения:</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01.01.2016 по 30.06.2016 в размере 21,65 руб./куб. м без НДС;</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01.07.2016 по 31.12.2016 в размере 22,76 руб./куб. м без НДС;</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w:t>
      </w:r>
      <w:r w:rsidRPr="00236263">
        <w:rPr>
          <w:rFonts w:ascii="Times New Roman" w:hAnsi="Times New Roman" w:cs="Times New Roman"/>
          <w:sz w:val="28"/>
          <w:szCs w:val="28"/>
        </w:rPr>
        <w:tab/>
        <w:t>в сфере водоотведения:</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01.01.2016 по 30.06.2016 в размере 17,09 руб./куб. м без НДС;</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01.07.2016 по 31.12.2016 в размере 18,78 руб./куб. м без НДС.</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В 2017 году средневзвешенные тарифы в сфере водоснабжения и водоотведения сложились в следующих размерах:</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w:t>
      </w:r>
      <w:r w:rsidRPr="00236263">
        <w:rPr>
          <w:rFonts w:ascii="Times New Roman" w:hAnsi="Times New Roman" w:cs="Times New Roman"/>
          <w:sz w:val="28"/>
          <w:szCs w:val="28"/>
        </w:rPr>
        <w:tab/>
        <w:t>в сфере водоснабжения:</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01.01.2017 по 30.06.2017 в размере 25,52 руб./куб. м без НДС;</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01.07.2017 по 31.12.2017 в размере 23,79 руб./куб. м без НДС;</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w:t>
      </w:r>
      <w:r w:rsidRPr="00236263">
        <w:rPr>
          <w:rFonts w:ascii="Times New Roman" w:hAnsi="Times New Roman" w:cs="Times New Roman"/>
          <w:sz w:val="28"/>
          <w:szCs w:val="28"/>
        </w:rPr>
        <w:tab/>
        <w:t>в сфере водоотведения:</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01.01.2017 по 30.06.2017 в размере 18,52 руб./куб. м без НДС;</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 - с 01.07.2017 по 31.12.2017 в размере 22,18 руб./куб. м без НДС.</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Увеличение тарифов в 2017 обусловлено следующими основными факторами: инфляционными процессами, ростом стоимости энергоресурсов, горюче-смазочных материалов, транспортных расходов, степенью изношенности сетей и оборудования, что влияет на расходы, необходимые для поддержания систем снабжения услугами в рабочем состоянии, динамикой объема реализации коммунальных услуг, изменением законодательства, установлением тарифов с календарной разбивкой по полугодиям и др.</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Единые (котловые) тарифы на услуги по передаче электрической энергии на территории Рязанской области на </w:t>
      </w:r>
      <w:r w:rsidRPr="00236263">
        <w:rPr>
          <w:rFonts w:ascii="Times New Roman" w:hAnsi="Times New Roman" w:cs="Times New Roman"/>
          <w:sz w:val="28"/>
          <w:szCs w:val="28"/>
          <w:lang w:val="en-US"/>
        </w:rPr>
        <w:t>I</w:t>
      </w:r>
      <w:r w:rsidRPr="00236263">
        <w:rPr>
          <w:rFonts w:ascii="Times New Roman" w:hAnsi="Times New Roman" w:cs="Times New Roman"/>
          <w:sz w:val="28"/>
          <w:szCs w:val="28"/>
        </w:rPr>
        <w:t xml:space="preserve"> полугодие 2016 года сохранены на уровне тарифов II полугодия 2015 года в соответствии с постановлением главного управления «Региональная энергетическая комиссия» Рязанской области от 15.12.2015 № 312.</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На II полугодие 2016 года единые (котловые) тарифы на услуги по передаче электрической энергии установлены постановлением главного управления «Региональная энергетическая комиссия» Рязанской области от 30.06.2016 № 98.</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Уровни одноставочных тарифов на услуги по передаче электрической энергии по каждому уровню напряжения установлены с ростом 7,5% с 1 июля 2016 года от их уровня по состоянию на 31 декабря 2015 года. </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Средневзвешенный тариф на услуги по передаче электрической энергии для всех категорий потребителей в 2016 году составил 1467,79 руб./МВт*ч. Темп роста тарифа по отношению к 2015 году составил 108,6%. </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Единые (котловые) тарифы на услуги по передаче электрической энергии на территории Рязанской области на </w:t>
      </w:r>
      <w:r w:rsidRPr="00236263">
        <w:rPr>
          <w:rFonts w:ascii="Times New Roman" w:hAnsi="Times New Roman" w:cs="Times New Roman"/>
          <w:sz w:val="28"/>
          <w:szCs w:val="28"/>
          <w:lang w:val="en-US"/>
        </w:rPr>
        <w:t>I</w:t>
      </w:r>
      <w:r w:rsidRPr="00236263">
        <w:rPr>
          <w:rFonts w:ascii="Times New Roman" w:hAnsi="Times New Roman" w:cs="Times New Roman"/>
          <w:sz w:val="28"/>
          <w:szCs w:val="28"/>
        </w:rPr>
        <w:t xml:space="preserve"> полугодие 2017 года сохранены на уровне тарифов II полугодия 2016 года.</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На II полугодие 2017 года единые (котловые) тарифы на услуги по передаче электрической энергии установлены с ростом от 7,5% до 8,0%.</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Уровни одноставочных тарифов на услуги по передаче электрической энергии по каждому уровню напряжения установлены с ростом от 1,0% до 7,0% с 1 июля 2017 года от их уровня по состоянию на 31 декабря 2016 года. Рост сложился в основном за счет увеличения индекса потребительских цен, а также исходя из заявленной мощности потребителей и поступлений в сеть территориальными и сетевыми организациями.</w:t>
      </w:r>
    </w:p>
    <w:p w:rsidR="00A44446" w:rsidRPr="00236263" w:rsidRDefault="00A44446"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Средневзвешенный тариф на услуги по передаче электрической энергии для всех категорий потребителей в 2017 году составил 1582,42 руб./МВт*ч. Темп роста тарифа по отношению к 2016 году составил 107,8%. </w:t>
      </w:r>
    </w:p>
    <w:p w:rsidR="00A44446" w:rsidRPr="00422A71" w:rsidRDefault="00A44446" w:rsidP="00B02C75">
      <w:pPr>
        <w:pStyle w:val="3"/>
        <w:spacing w:before="0" w:line="240" w:lineRule="auto"/>
        <w:jc w:val="center"/>
        <w:rPr>
          <w:rFonts w:ascii="Times New Roman" w:hAnsi="Times New Roman" w:cs="Times New Roman"/>
          <w:i/>
          <w:iCs/>
          <w:color w:val="auto"/>
          <w:sz w:val="24"/>
          <w:szCs w:val="24"/>
        </w:rPr>
      </w:pPr>
    </w:p>
    <w:p w:rsidR="00A44446" w:rsidRPr="006B323A" w:rsidRDefault="00A44446" w:rsidP="00B02C75">
      <w:pPr>
        <w:pStyle w:val="3"/>
        <w:spacing w:before="0" w:line="240" w:lineRule="auto"/>
        <w:jc w:val="center"/>
        <w:rPr>
          <w:rFonts w:ascii="Times New Roman" w:hAnsi="Times New Roman" w:cs="Times New Roman"/>
        </w:rPr>
      </w:pPr>
      <w:bookmarkStart w:id="59" w:name="_Toc506903954"/>
      <w:r>
        <w:rPr>
          <w:rFonts w:ascii="Times New Roman" w:hAnsi="Times New Roman" w:cs="Times New Roman"/>
          <w:i/>
          <w:iCs/>
          <w:color w:val="auto"/>
          <w:sz w:val="28"/>
          <w:szCs w:val="28"/>
        </w:rPr>
        <w:t>2.3</w:t>
      </w:r>
      <w:r w:rsidRPr="00C42973">
        <w:rPr>
          <w:rFonts w:ascii="Times New Roman" w:hAnsi="Times New Roman" w:cs="Times New Roman"/>
          <w:i/>
          <w:iCs/>
          <w:color w:val="auto"/>
          <w:sz w:val="28"/>
          <w:szCs w:val="28"/>
        </w:rPr>
        <w:t>.5.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bookmarkEnd w:id="59"/>
    </w:p>
    <w:p w:rsidR="00A44446" w:rsidRPr="00236263" w:rsidRDefault="00A44446" w:rsidP="00B02C75">
      <w:pPr>
        <w:pStyle w:val="ConsPlusNormal"/>
        <w:ind w:firstLine="709"/>
        <w:jc w:val="both"/>
      </w:pPr>
      <w:r w:rsidRPr="00236263">
        <w:t xml:space="preserve">В рамках мониторинга сформирован реестр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деятельность на территории Рязанской области, с обозначением рынка их присутствия, на котором осуществляется такая деятельность, долей занимаемого рынка и объемов финансирования из консолидированного бюджета Рязанской области </w:t>
      </w:r>
    </w:p>
    <w:p w:rsidR="00A44446" w:rsidRPr="00236263" w:rsidRDefault="00A44446" w:rsidP="00B02C75">
      <w:pPr>
        <w:pStyle w:val="ConsPlusNormal"/>
        <w:ind w:firstLine="709"/>
        <w:jc w:val="both"/>
      </w:pPr>
      <w:r w:rsidRPr="00236263">
        <w:t xml:space="preserve">В </w:t>
      </w:r>
      <w:r>
        <w:t xml:space="preserve">реестр хозяйствующих субъектов регионального уровня включены </w:t>
      </w:r>
      <w:r w:rsidRPr="00236263">
        <w:t>12 организаций с долей участия Рязанской области более 50 процентов. На обеспечение их деятельности из областного бюджета в 2016 году выделено 1</w:t>
      </w:r>
      <w:r>
        <w:t>,1 млрд. рублей (</w:t>
      </w:r>
      <w:r w:rsidRPr="00236263">
        <w:t>Приложение № 2</w:t>
      </w:r>
      <w:r>
        <w:t>).</w:t>
      </w:r>
    </w:p>
    <w:p w:rsidR="00A44446" w:rsidRPr="00236263" w:rsidRDefault="00A44446" w:rsidP="00B02C75">
      <w:pPr>
        <w:pStyle w:val="ConsPlusNormal"/>
        <w:ind w:firstLine="709"/>
        <w:jc w:val="both"/>
      </w:pPr>
      <w:r>
        <w:t xml:space="preserve">В реестр хозяйствующих субъектов муниципального уровня включены </w:t>
      </w:r>
      <w:r w:rsidRPr="00236263">
        <w:t>965 предприятий с долей участия муниципальных образований более               50 процентов. Объем финансирования данных организаций в 2016 году составил 16 689,4 млн. рублей, в том числе за счет средств областного бюджета – 7 322,8 млн. рублей, местных бюджетов – 9 366,6 млн. рублей(</w:t>
      </w:r>
      <w:r>
        <w:t>Приложение</w:t>
      </w:r>
      <w:r w:rsidRPr="00236263">
        <w:t xml:space="preserve"> № 3). </w:t>
      </w:r>
    </w:p>
    <w:p w:rsidR="00A44446" w:rsidRDefault="00A44446" w:rsidP="00322A7B">
      <w:pPr>
        <w:pStyle w:val="ConsPlusNormal"/>
        <w:jc w:val="both"/>
        <w:rPr>
          <w:b/>
          <w:bCs/>
          <w:sz w:val="24"/>
          <w:szCs w:val="24"/>
        </w:rPr>
      </w:pPr>
    </w:p>
    <w:p w:rsidR="00A44446" w:rsidRPr="006B323A" w:rsidRDefault="00A44446" w:rsidP="00322A7B">
      <w:pPr>
        <w:pStyle w:val="ConsPlusNormal"/>
        <w:jc w:val="center"/>
        <w:outlineLvl w:val="1"/>
        <w:rPr>
          <w:b/>
          <w:bCs/>
        </w:rPr>
      </w:pPr>
      <w:bookmarkStart w:id="60" w:name="_Toc506903955"/>
      <w:r>
        <w:rPr>
          <w:b/>
          <w:bCs/>
        </w:rPr>
        <w:t>2.4</w:t>
      </w:r>
      <w:r w:rsidRPr="006B323A">
        <w:rPr>
          <w:b/>
          <w:bCs/>
        </w:rPr>
        <w:t>.Информация о результатах общественного контроля за деятельностью субъектов естественных монополий</w:t>
      </w:r>
      <w:bookmarkEnd w:id="60"/>
    </w:p>
    <w:p w:rsidR="00A44446" w:rsidRPr="00422A71" w:rsidRDefault="00A44446" w:rsidP="00322A7B">
      <w:pPr>
        <w:pStyle w:val="ConsPlusNormal"/>
        <w:jc w:val="both"/>
        <w:rPr>
          <w:b/>
          <w:bCs/>
          <w:sz w:val="24"/>
          <w:szCs w:val="24"/>
        </w:rPr>
      </w:pPr>
    </w:p>
    <w:p w:rsidR="00A44446" w:rsidRPr="00236263" w:rsidRDefault="00A44446" w:rsidP="00356C2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В 2017 году распоряжением Губернатора Рязанской области от 10.07.2017 № 264-рг «О создании межотраслевого совета потребителей по вопросам деятельности субъектов естественных монополий при Губернаторе Рязанской области и утверждении его состава» утвержден межотраслевой совет потребителей по вопросам деятельности субъектов естественных монополий при Губернаторе Рязанской области (далее – Совет). Совет является постоянно действующим совещательно-консультативным органом при Губернаторе Рязанской области.</w:t>
      </w:r>
    </w:p>
    <w:p w:rsidR="00A44446" w:rsidRPr="00236263" w:rsidRDefault="00A44446" w:rsidP="00356C2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Основными задачами Совета являются:</w:t>
      </w:r>
    </w:p>
    <w:p w:rsidR="00A44446" w:rsidRPr="00236263" w:rsidRDefault="00A44446" w:rsidP="00356C2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осуществление общественного контроля формирования и реализации инвестиционных программ субъектов естественных монополий;</w:t>
      </w:r>
    </w:p>
    <w:p w:rsidR="00A44446" w:rsidRPr="00236263" w:rsidRDefault="00A44446" w:rsidP="00356C2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обеспечение взаимодействия потребителей с органом власти в области государственного регулирования тарифов, субъектами естественных монополий.</w:t>
      </w:r>
    </w:p>
    <w:p w:rsidR="00A44446" w:rsidRPr="00C9713E" w:rsidRDefault="00A44446" w:rsidP="001647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Первое заседание Совета состоялось </w:t>
      </w:r>
      <w:r w:rsidRPr="00B94E0F">
        <w:rPr>
          <w:rFonts w:ascii="Times New Roman" w:hAnsi="Times New Roman" w:cs="Times New Roman"/>
          <w:sz w:val="28"/>
          <w:szCs w:val="28"/>
        </w:rPr>
        <w:t>14</w:t>
      </w:r>
      <w:r>
        <w:rPr>
          <w:rFonts w:ascii="Times New Roman" w:hAnsi="Times New Roman" w:cs="Times New Roman"/>
          <w:sz w:val="28"/>
          <w:szCs w:val="28"/>
        </w:rPr>
        <w:t>.02.</w:t>
      </w:r>
      <w:r w:rsidRPr="00B94E0F">
        <w:rPr>
          <w:rFonts w:ascii="Times New Roman" w:hAnsi="Times New Roman" w:cs="Times New Roman"/>
          <w:sz w:val="28"/>
          <w:szCs w:val="28"/>
        </w:rPr>
        <w:t>2018 г</w:t>
      </w:r>
      <w:r>
        <w:rPr>
          <w:rFonts w:ascii="Times New Roman" w:hAnsi="Times New Roman" w:cs="Times New Roman"/>
          <w:sz w:val="28"/>
          <w:szCs w:val="28"/>
        </w:rPr>
        <w:t>.</w:t>
      </w:r>
      <w:r w:rsidRPr="00B94E0F">
        <w:rPr>
          <w:rFonts w:ascii="Times New Roman" w:hAnsi="Times New Roman" w:cs="Times New Roman"/>
          <w:sz w:val="28"/>
          <w:szCs w:val="28"/>
        </w:rPr>
        <w:t xml:space="preserve">, </w:t>
      </w:r>
      <w:r>
        <w:rPr>
          <w:rFonts w:ascii="Times New Roman" w:hAnsi="Times New Roman" w:cs="Times New Roman"/>
          <w:sz w:val="28"/>
          <w:szCs w:val="28"/>
        </w:rPr>
        <w:t xml:space="preserve">на котором </w:t>
      </w:r>
      <w:r w:rsidRPr="00B94E0F">
        <w:rPr>
          <w:rFonts w:ascii="Times New Roman" w:hAnsi="Times New Roman" w:cs="Times New Roman"/>
          <w:sz w:val="28"/>
          <w:szCs w:val="28"/>
        </w:rPr>
        <w:t>был сформирован план работы на</w:t>
      </w:r>
      <w:r w:rsidRPr="00B94E0F">
        <w:rPr>
          <w:rFonts w:ascii="Times New Roman" w:hAnsi="Times New Roman" w:cs="Times New Roman"/>
          <w:sz w:val="28"/>
          <w:szCs w:val="28"/>
          <w:lang w:val="en-US"/>
        </w:rPr>
        <w:t>I</w:t>
      </w:r>
      <w:r w:rsidRPr="00B94E0F">
        <w:rPr>
          <w:rFonts w:ascii="Times New Roman" w:hAnsi="Times New Roman" w:cs="Times New Roman"/>
          <w:sz w:val="28"/>
          <w:szCs w:val="28"/>
        </w:rPr>
        <w:t xml:space="preserve"> полугодие 2018 года.</w:t>
      </w:r>
    </w:p>
    <w:p w:rsidR="00A44446" w:rsidRPr="00236263" w:rsidRDefault="00A44446" w:rsidP="00164716">
      <w:pPr>
        <w:autoSpaceDE w:val="0"/>
        <w:autoSpaceDN w:val="0"/>
        <w:adjustRightInd w:val="0"/>
        <w:spacing w:after="0" w:line="240" w:lineRule="auto"/>
        <w:ind w:firstLine="540"/>
        <w:jc w:val="both"/>
        <w:rPr>
          <w:rFonts w:ascii="Times New Roman" w:hAnsi="Times New Roman" w:cs="Times New Roman"/>
          <w:sz w:val="28"/>
          <w:szCs w:val="28"/>
        </w:rPr>
      </w:pPr>
      <w:r w:rsidRPr="00236263">
        <w:rPr>
          <w:rFonts w:ascii="Times New Roman" w:hAnsi="Times New Roman" w:cs="Times New Roman"/>
          <w:sz w:val="28"/>
          <w:szCs w:val="28"/>
        </w:rPr>
        <w:t xml:space="preserve">В рамках создания и реализации механизмов общественного контроля за деятельностью субъектов естественных монополий проводятся заседания Общественного совета при Главном управлении «Региональная энергетическая комиссия» Рязанской области. Общественный совет является коллегиальным и совещательным органом, решения которого носят рекомендательный характер. В 2017 году Главным управлением «Рязанская энергетическая комиссия» Рязанской области было проведено 5 заседаний Общественного совета, на которых были рассмотрены,в том числе следующие вопросы: </w:t>
      </w:r>
    </w:p>
    <w:p w:rsidR="00A44446" w:rsidRPr="00236263" w:rsidRDefault="00A44446" w:rsidP="00322A7B">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причины расхождения в размере тарифов на тепловую энергию в различных муниципальных образованиях; о нормативах потребления холодной, горячей воды, отведения сточных вод, электрической энергии в целях содержания общего имущества в многоквартирном доме (протокол № 1 от 26.01.2017);</w:t>
      </w:r>
    </w:p>
    <w:p w:rsidR="00A44446" w:rsidRPr="00236263" w:rsidRDefault="00A44446" w:rsidP="00322A7B">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оформировании тарифов на коммунальные услуги с 1 июня 2017 года; обсуждение вопросов, возникающих в связи с включением с 1 января 2017 года расходов на приобретение коммунальных ресурсов в целях содержания общего имущества в многоквартирном доме, в размер платы за содержание жилого помещения (протокол № 2 от 16.03.2017);</w:t>
      </w:r>
    </w:p>
    <w:p w:rsidR="00A44446" w:rsidRPr="00236263" w:rsidRDefault="00A44446" w:rsidP="00322A7B">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о нормативах потребления холодной, горячей воды, отведения сточных вод, электрической энергии в целях содержания общего имущества в многоквартирном доме (протокол № 3 от 25.05.2017);</w:t>
      </w:r>
    </w:p>
    <w:p w:rsidR="00A44446" w:rsidRPr="00236263" w:rsidRDefault="00A44446" w:rsidP="00322A7B">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о тарифах на коммунальные услуги с 1 июля 2017 года; о базовых уровнях тарифов на перемещение и хранение на специализированной стоянке задержанных транспортных средств (протокол № 4 от 29.06.2017);</w:t>
      </w:r>
    </w:p>
    <w:p w:rsidR="00A44446" w:rsidRPr="00236263" w:rsidRDefault="00A44446" w:rsidP="000706CD">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о начислении платы за отопление в случае перехода на индивидуальное отопление отдельного жилого помещения в многоквартирном доме; об уплате НДС концессионерами в соответствии со ст. 174.1 Налогового Кодекса Российской Федерации (протокол № 5 от 26.10.2017).</w:t>
      </w:r>
    </w:p>
    <w:p w:rsidR="00A44446" w:rsidRPr="00236263" w:rsidRDefault="00A44446" w:rsidP="000706CD">
      <w:pPr>
        <w:pStyle w:val="ConsPlusNormal"/>
        <w:ind w:firstLine="709"/>
        <w:jc w:val="both"/>
      </w:pPr>
      <w:r w:rsidRPr="00236263">
        <w:t>Протоколы проведенных заседаний Общественного совета размещены на сайте Главного управления «Региональная энергетическая комиссия» Рязанской области по адресу</w:t>
      </w:r>
    </w:p>
    <w:p w:rsidR="00A44446" w:rsidRDefault="00945742" w:rsidP="000706CD">
      <w:pPr>
        <w:pStyle w:val="ConsPlusNormal"/>
        <w:ind w:firstLine="709"/>
        <w:jc w:val="both"/>
        <w:rPr>
          <w:rStyle w:val="af1"/>
        </w:rPr>
      </w:pPr>
      <w:hyperlink r:id="rId40" w:history="1">
        <w:r w:rsidR="00A44446" w:rsidRPr="006B323A">
          <w:rPr>
            <w:rStyle w:val="af1"/>
          </w:rPr>
          <w:t>https://rek.ryazangov.ru/activities/social_sovet/</w:t>
        </w:r>
      </w:hyperlink>
    </w:p>
    <w:p w:rsidR="00A44446" w:rsidRPr="00422A71" w:rsidRDefault="00A44446" w:rsidP="000706CD">
      <w:pPr>
        <w:pStyle w:val="ConsPlusNormal"/>
        <w:jc w:val="center"/>
        <w:rPr>
          <w:b/>
          <w:bCs/>
          <w:sz w:val="24"/>
          <w:szCs w:val="24"/>
        </w:rPr>
      </w:pPr>
    </w:p>
    <w:p w:rsidR="00A44446" w:rsidRPr="006B323A" w:rsidRDefault="00A44446" w:rsidP="00556EA1">
      <w:pPr>
        <w:pStyle w:val="ConsPlusNormal"/>
        <w:jc w:val="center"/>
        <w:outlineLvl w:val="1"/>
        <w:rPr>
          <w:b/>
          <w:bCs/>
        </w:rPr>
      </w:pPr>
      <w:bookmarkStart w:id="61" w:name="_Toc506903956"/>
      <w:r>
        <w:rPr>
          <w:b/>
          <w:bCs/>
        </w:rPr>
        <w:t>2.5</w:t>
      </w:r>
      <w:r w:rsidRPr="006B323A">
        <w:rPr>
          <w:b/>
          <w:bCs/>
        </w:rPr>
        <w:t>. Анализ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bookmarkEnd w:id="61"/>
    </w:p>
    <w:p w:rsidR="00A44446" w:rsidRPr="00422A71" w:rsidRDefault="00A44446" w:rsidP="000706CD">
      <w:pPr>
        <w:pStyle w:val="ConsPlusNormal"/>
        <w:jc w:val="center"/>
        <w:rPr>
          <w:b/>
          <w:bCs/>
          <w:sz w:val="24"/>
          <w:szCs w:val="24"/>
        </w:rPr>
      </w:pPr>
    </w:p>
    <w:p w:rsidR="00A44446" w:rsidRPr="008E0F9E" w:rsidRDefault="00A44446" w:rsidP="00322A7B">
      <w:pPr>
        <w:spacing w:after="0" w:line="240" w:lineRule="auto"/>
        <w:ind w:firstLine="709"/>
        <w:jc w:val="both"/>
        <w:rPr>
          <w:rFonts w:ascii="Times New Roman" w:hAnsi="Times New Roman" w:cs="Times New Roman"/>
          <w:b/>
          <w:bCs/>
          <w:sz w:val="28"/>
          <w:szCs w:val="28"/>
        </w:rPr>
      </w:pPr>
      <w:bookmarkStart w:id="62" w:name="_Toc474949056"/>
      <w:r w:rsidRPr="008E0F9E">
        <w:rPr>
          <w:rFonts w:ascii="Times New Roman" w:hAnsi="Times New Roman" w:cs="Times New Roman"/>
          <w:sz w:val="28"/>
          <w:szCs w:val="28"/>
        </w:rPr>
        <w:t>В целях внедрения Стандарта развития конкуренции распоряжением Губернатора Рязанской области от 29.12.2015№54-рг «Об утверждении плана мероприятий («дорожная карта») по содействию развитию конкуренции в Рязанской области» утверждены перечень приоритетных и социально значимых рынков для содействия развитию конкуренции в Рязанской области, план мероприятий («дорожная карта») по содействию развитию конкуренции в Рязанской области.</w:t>
      </w:r>
      <w:bookmarkEnd w:id="62"/>
    </w:p>
    <w:p w:rsidR="00A44446" w:rsidRPr="008E0F9E" w:rsidRDefault="00A44446" w:rsidP="000706CD">
      <w:pPr>
        <w:widowControl w:val="0"/>
        <w:autoSpaceDE w:val="0"/>
        <w:autoSpaceDN w:val="0"/>
        <w:adjustRightInd w:val="0"/>
        <w:spacing w:after="0" w:line="240" w:lineRule="auto"/>
        <w:ind w:firstLine="709"/>
        <w:jc w:val="both"/>
        <w:rPr>
          <w:rFonts w:ascii="Times New Roman" w:hAnsi="Times New Roman" w:cs="Times New Roman"/>
          <w:spacing w:val="-3"/>
          <w:sz w:val="28"/>
          <w:szCs w:val="28"/>
          <w:shd w:val="clear" w:color="auto" w:fill="FFFFFF"/>
        </w:rPr>
      </w:pPr>
      <w:r w:rsidRPr="008E0F9E">
        <w:rPr>
          <w:rFonts w:ascii="Times New Roman" w:hAnsi="Times New Roman" w:cs="Times New Roman"/>
          <w:spacing w:val="-3"/>
          <w:sz w:val="28"/>
          <w:szCs w:val="28"/>
          <w:shd w:val="clear" w:color="auto" w:fill="FFFFFF"/>
        </w:rPr>
        <w:t xml:space="preserve">В целях содействия развитию конкуренции в Рязанской  области между уполномоченным органом и органами местного самоуправления муниципальных районов и городских округов Рязанской областизаключены соглашения о внедрении в регионе Стандарта развития конкуренции в субъектах Российской Федерации, </w:t>
      </w:r>
      <w:r w:rsidRPr="008E0F9E">
        <w:rPr>
          <w:rFonts w:ascii="Times New Roman" w:hAnsi="Times New Roman" w:cs="Times New Roman"/>
          <w:spacing w:val="-4"/>
          <w:sz w:val="28"/>
          <w:szCs w:val="28"/>
        </w:rPr>
        <w:t>позволяющие реализовывать составляющие стандарта развития конкуренции, достигать цели и соблюдать принципы внедрения стандарта развития конкуренции</w:t>
      </w:r>
      <w:r w:rsidRPr="008E0F9E">
        <w:rPr>
          <w:rFonts w:ascii="Times New Roman" w:hAnsi="Times New Roman" w:cs="Times New Roman"/>
          <w:i/>
          <w:iCs/>
          <w:spacing w:val="-3"/>
          <w:sz w:val="28"/>
          <w:szCs w:val="28"/>
          <w:shd w:val="clear" w:color="auto" w:fill="FFFFFF"/>
        </w:rPr>
        <w:t>(29 соглашений</w:t>
      </w:r>
      <w:r w:rsidRPr="008E0F9E">
        <w:rPr>
          <w:rFonts w:ascii="Times New Roman" w:hAnsi="Times New Roman" w:cs="Times New Roman"/>
          <w:spacing w:val="-3"/>
          <w:sz w:val="28"/>
          <w:szCs w:val="28"/>
          <w:shd w:val="clear" w:color="auto" w:fill="FFFFFF"/>
        </w:rPr>
        <w:t>). </w:t>
      </w:r>
    </w:p>
    <w:p w:rsidR="00A44446" w:rsidRPr="008E0F9E" w:rsidRDefault="00A44446" w:rsidP="00322A7B">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Предметом соглашений является взаимодействие по вопросам формирования и корректировки перечня приоритетных и социально значимых рынков, реализации «дорожной карты», проведения мониторинга состояния и развития конкурентной средына рынках товаров, работ и услуг Рязанской области, в том числе опроса субъектов предпринимательской деятельности, потребителей товаров, работ и услуг на территории муниципального образования.</w:t>
      </w:r>
    </w:p>
    <w:p w:rsidR="00A44446" w:rsidRPr="008E0F9E" w:rsidRDefault="00A44446" w:rsidP="00322A7B">
      <w:pPr>
        <w:spacing w:after="0" w:line="240" w:lineRule="auto"/>
        <w:ind w:firstLine="709"/>
        <w:jc w:val="both"/>
        <w:rPr>
          <w:rFonts w:ascii="Times New Roman" w:hAnsi="Times New Roman" w:cs="Times New Roman"/>
          <w:b/>
          <w:bCs/>
          <w:sz w:val="28"/>
          <w:szCs w:val="28"/>
        </w:rPr>
      </w:pPr>
      <w:bookmarkStart w:id="63" w:name="_Toc474949057"/>
      <w:r>
        <w:rPr>
          <w:rFonts w:ascii="Times New Roman" w:hAnsi="Times New Roman" w:cs="Times New Roman"/>
          <w:sz w:val="28"/>
          <w:szCs w:val="28"/>
        </w:rPr>
        <w:t>В</w:t>
      </w:r>
      <w:r w:rsidRPr="008E0F9E">
        <w:rPr>
          <w:rFonts w:ascii="Times New Roman" w:hAnsi="Times New Roman" w:cs="Times New Roman"/>
          <w:sz w:val="28"/>
          <w:szCs w:val="28"/>
        </w:rPr>
        <w:t xml:space="preserve"> Рязанской области внедрены основные составляющие Стандарта:</w:t>
      </w:r>
      <w:bookmarkEnd w:id="63"/>
    </w:p>
    <w:p w:rsidR="00A44446" w:rsidRPr="008E0F9E" w:rsidRDefault="00A44446" w:rsidP="00CA3540">
      <w:pPr>
        <w:spacing w:after="120" w:line="240" w:lineRule="auto"/>
        <w:ind w:firstLine="709"/>
        <w:jc w:val="both"/>
        <w:rPr>
          <w:rFonts w:ascii="Times New Roman" w:hAnsi="Times New Roman" w:cs="Times New Roman"/>
          <w:sz w:val="28"/>
          <w:szCs w:val="28"/>
        </w:rPr>
      </w:pPr>
      <w:r w:rsidRPr="00CA3540">
        <w:rPr>
          <w:rFonts w:ascii="Times New Roman" w:hAnsi="Times New Roman" w:cs="Times New Roman"/>
          <w:b/>
          <w:bCs/>
          <w:i/>
          <w:iCs/>
          <w:sz w:val="28"/>
          <w:szCs w:val="28"/>
        </w:rPr>
        <w:t>1. Определение уполномоченного органа</w:t>
      </w:r>
      <w:r w:rsidRPr="008E0F9E">
        <w:rPr>
          <w:rFonts w:ascii="Times New Roman" w:hAnsi="Times New Roman" w:cs="Times New Roman"/>
          <w:sz w:val="28"/>
          <w:szCs w:val="28"/>
        </w:rPr>
        <w:t>– министерство экономического развития и торговли Рязанской области (распоряжение Губернатора Рязанской области от 22.10.2015 № 343-рг).</w:t>
      </w:r>
    </w:p>
    <w:p w:rsidR="00A44446" w:rsidRDefault="00A44446" w:rsidP="004F1E18">
      <w:pPr>
        <w:autoSpaceDE w:val="0"/>
        <w:autoSpaceDN w:val="0"/>
        <w:adjustRightInd w:val="0"/>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b/>
          <w:bCs/>
          <w:i/>
          <w:iCs/>
          <w:sz w:val="28"/>
          <w:szCs w:val="28"/>
        </w:rPr>
        <w:t>2.</w:t>
      </w:r>
      <w:r w:rsidRPr="008E0F9E">
        <w:rPr>
          <w:rFonts w:ascii="Times New Roman" w:hAnsi="Times New Roman" w:cs="Times New Roman"/>
          <w:sz w:val="28"/>
          <w:szCs w:val="28"/>
        </w:rPr>
        <w:t>Р</w:t>
      </w:r>
      <w:r w:rsidRPr="008E0F9E">
        <w:rPr>
          <w:rFonts w:ascii="Times New Roman" w:hAnsi="Times New Roman" w:cs="Times New Roman"/>
          <w:b/>
          <w:bCs/>
          <w:i/>
          <w:iCs/>
          <w:sz w:val="28"/>
          <w:szCs w:val="28"/>
        </w:rPr>
        <w:t xml:space="preserve">ассмотрение вопросов содействия развитию конкуренции на заседании коллегиального органа - </w:t>
      </w:r>
      <w:r w:rsidRPr="008E0F9E">
        <w:rPr>
          <w:rFonts w:ascii="Times New Roman" w:hAnsi="Times New Roman" w:cs="Times New Roman"/>
          <w:sz w:val="28"/>
          <w:szCs w:val="28"/>
        </w:rPr>
        <w:t>Штаба по улучшению инвестиционного и предпринимательского климата Рязанской области, созданного в соответствии с распоряжением Правительства Рязанской области от 01.07.2015 №314-р и на который согласно распоряжению Правительства Рязанской области от 30.11.2015 №567-р возложены функции коллегиального органа</w:t>
      </w:r>
      <w:r>
        <w:rPr>
          <w:rFonts w:ascii="Times New Roman" w:hAnsi="Times New Roman" w:cs="Times New Roman"/>
          <w:sz w:val="28"/>
          <w:szCs w:val="28"/>
        </w:rPr>
        <w:t xml:space="preserve"> (далее – коллегиальный орган)</w:t>
      </w:r>
      <w:r w:rsidRPr="008E0F9E">
        <w:rPr>
          <w:rFonts w:ascii="Times New Roman" w:hAnsi="Times New Roman" w:cs="Times New Roman"/>
          <w:sz w:val="28"/>
          <w:szCs w:val="28"/>
        </w:rPr>
        <w:t xml:space="preserve">. </w:t>
      </w:r>
    </w:p>
    <w:p w:rsidR="00A44446" w:rsidRDefault="00A44446" w:rsidP="004F1E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на заседаниях коллегиального органа были рассмотрены следующие вопросы в сфере развития конкуренции:</w:t>
      </w:r>
    </w:p>
    <w:p w:rsidR="00A44446" w:rsidRDefault="00A44446" w:rsidP="004F1E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результатов ежегодного мониторинга состояния и развития конкурентной среды на рынках товаров, работ и услуг Рязанской области за 2016 и 2017 годы (протокол №1 от 21.02.2017, протокол №2 от 21.12.2017);</w:t>
      </w:r>
    </w:p>
    <w:p w:rsidR="00A44446" w:rsidRDefault="00A44446" w:rsidP="005258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утверждение доклада «Состояние и развитие конкурентной среды на рынках товаров, работ и услуг Рязанской области за 2016 год»(протокол №1 от 21.02.2017) .</w:t>
      </w:r>
    </w:p>
    <w:p w:rsidR="00A44446" w:rsidRPr="008E0F9E" w:rsidRDefault="00A44446" w:rsidP="00AC1692">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Протоколы заседаний размещены в сети Интернет на официальном сайте </w:t>
      </w:r>
      <w:r>
        <w:rPr>
          <w:rFonts w:ascii="Times New Roman" w:hAnsi="Times New Roman" w:cs="Times New Roman"/>
          <w:sz w:val="28"/>
          <w:szCs w:val="28"/>
        </w:rPr>
        <w:t xml:space="preserve">уполномоченного органа </w:t>
      </w:r>
      <w:r w:rsidRPr="008E0F9E">
        <w:rPr>
          <w:rFonts w:ascii="Times New Roman" w:hAnsi="Times New Roman" w:cs="Times New Roman"/>
          <w:sz w:val="28"/>
          <w:szCs w:val="28"/>
        </w:rPr>
        <w:t>(Главная)/Направления/Развитие конкуренции/О реализации Стандарта:</w:t>
      </w:r>
    </w:p>
    <w:p w:rsidR="00A44446" w:rsidRDefault="00945742" w:rsidP="00D40AD9">
      <w:pPr>
        <w:spacing w:after="0" w:line="240" w:lineRule="auto"/>
        <w:jc w:val="both"/>
        <w:rPr>
          <w:rFonts w:ascii="Times New Roman" w:hAnsi="Times New Roman" w:cs="Times New Roman"/>
          <w:color w:val="00B050"/>
          <w:sz w:val="28"/>
          <w:szCs w:val="28"/>
        </w:rPr>
      </w:pPr>
      <w:hyperlink r:id="rId41" w:history="1">
        <w:r w:rsidR="00A44446" w:rsidRPr="00A97DC9">
          <w:rPr>
            <w:rStyle w:val="af1"/>
            <w:rFonts w:ascii="Times New Roman" w:hAnsi="Times New Roman" w:cs="Times New Roman"/>
            <w:sz w:val="28"/>
            <w:szCs w:val="28"/>
          </w:rPr>
          <w:t>https://mineconom.ryazangov.ru/upload/iblock/969/protokol_21_02_2017_01.pdf</w:t>
        </w:r>
      </w:hyperlink>
    </w:p>
    <w:p w:rsidR="00A44446" w:rsidRDefault="00945742" w:rsidP="00D40AD9">
      <w:pPr>
        <w:spacing w:after="0" w:line="240" w:lineRule="auto"/>
        <w:jc w:val="both"/>
        <w:rPr>
          <w:rFonts w:ascii="Times New Roman" w:hAnsi="Times New Roman" w:cs="Times New Roman"/>
          <w:color w:val="00B050"/>
          <w:sz w:val="28"/>
          <w:szCs w:val="28"/>
        </w:rPr>
      </w:pPr>
      <w:hyperlink r:id="rId42" w:history="1">
        <w:r w:rsidR="00A44446" w:rsidRPr="00B51766">
          <w:rPr>
            <w:rStyle w:val="af1"/>
            <w:rFonts w:ascii="Times New Roman" w:hAnsi="Times New Roman" w:cs="Times New Roman"/>
            <w:sz w:val="28"/>
            <w:szCs w:val="28"/>
          </w:rPr>
          <w:t>https://mineconom.ryazangov.ru/upload/iblock/4dc/protokol_21_12_2017_02.pdf</w:t>
        </w:r>
      </w:hyperlink>
      <w:r w:rsidR="00A44446">
        <w:rPr>
          <w:rFonts w:ascii="Times New Roman" w:hAnsi="Times New Roman" w:cs="Times New Roman"/>
          <w:color w:val="00B050"/>
          <w:sz w:val="28"/>
          <w:szCs w:val="28"/>
        </w:rPr>
        <w:t>.</w:t>
      </w:r>
    </w:p>
    <w:p w:rsidR="00A44446" w:rsidRPr="008E0F9E" w:rsidRDefault="00A44446" w:rsidP="00AC1692">
      <w:pPr>
        <w:spacing w:after="0" w:line="240" w:lineRule="auto"/>
        <w:ind w:firstLine="709"/>
        <w:jc w:val="both"/>
        <w:rPr>
          <w:rFonts w:ascii="Times New Roman" w:hAnsi="Times New Roman" w:cs="Times New Roman"/>
          <w:color w:val="00B050"/>
        </w:rPr>
      </w:pPr>
    </w:p>
    <w:p w:rsidR="00A44446" w:rsidRPr="008E0F9E" w:rsidRDefault="00A44446"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b/>
          <w:bCs/>
          <w:i/>
          <w:iCs/>
          <w:sz w:val="28"/>
          <w:szCs w:val="28"/>
        </w:rPr>
        <w:t>3.Утверждениеперечня социально значимых и приоритетных рынков</w:t>
      </w:r>
      <w:r w:rsidRPr="008E0F9E">
        <w:rPr>
          <w:rFonts w:ascii="Times New Roman" w:hAnsi="Times New Roman" w:cs="Times New Roman"/>
          <w:sz w:val="28"/>
          <w:szCs w:val="28"/>
        </w:rPr>
        <w:t xml:space="preserve"> (распоряжение Губернатора Рязанской области от 29.12.2015 № 454-рг (в редакции от 30.12.2016 № 547-рг)).</w:t>
      </w:r>
    </w:p>
    <w:p w:rsidR="00A44446" w:rsidRDefault="00A44446" w:rsidP="00C42973">
      <w:pPr>
        <w:spacing w:after="12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Проекты перечня рынков был рассмотрены и одобрены на заседаниях коллегиального органа (протокол № 3 от 30.11.2015, протокол № 6 от 28.12.2016).</w:t>
      </w:r>
    </w:p>
    <w:p w:rsidR="00A44446" w:rsidRPr="006B323A" w:rsidRDefault="00A44446" w:rsidP="000706CD">
      <w:pPr>
        <w:spacing w:after="0" w:line="240" w:lineRule="auto"/>
        <w:ind w:firstLine="709"/>
        <w:jc w:val="both"/>
        <w:rPr>
          <w:rFonts w:ascii="Times New Roman" w:hAnsi="Times New Roman" w:cs="Times New Roman"/>
          <w:b/>
          <w:bCs/>
          <w:i/>
          <w:iCs/>
          <w:sz w:val="28"/>
          <w:szCs w:val="28"/>
        </w:rPr>
      </w:pPr>
      <w:r w:rsidRPr="006B323A">
        <w:rPr>
          <w:rFonts w:ascii="Times New Roman" w:hAnsi="Times New Roman" w:cs="Times New Roman"/>
          <w:b/>
          <w:bCs/>
          <w:i/>
          <w:iCs/>
          <w:sz w:val="28"/>
          <w:szCs w:val="28"/>
        </w:rPr>
        <w:t>4. Разработка «дорожной карты»</w:t>
      </w:r>
    </w:p>
    <w:p w:rsidR="00A44446" w:rsidRPr="008E0F9E" w:rsidRDefault="00A44446"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План мероприятий «дорожная карта» по содействию развитию конкуренции в Рязанской области (далее – «дорожная карта») утвержден распоряжением Губернатора Рязанской области от 29.12.2015 №454-рг(в редакции от 30.12.2016 № 547-рг).</w:t>
      </w:r>
    </w:p>
    <w:p w:rsidR="00A44446" w:rsidRPr="008E0F9E" w:rsidRDefault="00A44446"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В 2016 году по итогам мониторинга в «дорожную карту» были внесены изменения в части дополнения мероприятиями, обеспечивающими развитие конкуренции на приоритетных рынках, и системными мероприятиями (распоряжение Губернатора Рязанской области от 30.12.2016 № 547-рг). </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«Дорожная карта» </w:t>
      </w:r>
      <w:r w:rsidRPr="008E0F9E">
        <w:rPr>
          <w:rFonts w:ascii="Times New Roman" w:hAnsi="Times New Roman" w:cs="Times New Roman"/>
          <w:spacing w:val="-4"/>
          <w:sz w:val="28"/>
          <w:szCs w:val="28"/>
        </w:rPr>
        <w:t>карта разработана в соответствии с требованиями Стандарта развития конкуренции и</w:t>
      </w:r>
      <w:r w:rsidRPr="008E0F9E">
        <w:rPr>
          <w:rFonts w:ascii="Times New Roman" w:hAnsi="Times New Roman" w:cs="Times New Roman"/>
          <w:sz w:val="28"/>
          <w:szCs w:val="28"/>
        </w:rPr>
        <w:t xml:space="preserve"> включает 6 разделов:</w:t>
      </w:r>
    </w:p>
    <w:p w:rsidR="00A44446" w:rsidRPr="008E0F9E" w:rsidRDefault="00A44446" w:rsidP="000706CD">
      <w:pPr>
        <w:pStyle w:val="a3"/>
        <w:spacing w:after="0" w:line="240" w:lineRule="auto"/>
        <w:ind w:left="1069" w:hanging="360"/>
        <w:jc w:val="both"/>
        <w:rPr>
          <w:rFonts w:ascii="Times New Roman" w:hAnsi="Times New Roman" w:cs="Times New Roman"/>
          <w:sz w:val="28"/>
          <w:szCs w:val="28"/>
        </w:rPr>
      </w:pPr>
      <w:r w:rsidRPr="008E0F9E">
        <w:rPr>
          <w:rFonts w:ascii="Times New Roman" w:hAnsi="Times New Roman" w:cs="Times New Roman"/>
          <w:sz w:val="28"/>
          <w:szCs w:val="28"/>
        </w:rPr>
        <w:t>I. Общее описание «дорожной карты».</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II. Характеристика развития конкуренции на социально значимых рынках Рязанской области.</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III. Характеристика развития конкуренции на приоритетных рынках Рязанской области.</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IV. План мероприятий («дорожная карта») по содействию развитию конкуренции в Рязанской области, включающий:</w:t>
      </w:r>
    </w:p>
    <w:p w:rsidR="00A44446" w:rsidRPr="008E0F9E" w:rsidRDefault="00A44446" w:rsidP="000706CD">
      <w:pPr>
        <w:pStyle w:val="a3"/>
        <w:spacing w:after="0" w:line="240" w:lineRule="auto"/>
        <w:ind w:left="1069" w:hanging="360"/>
        <w:jc w:val="both"/>
        <w:rPr>
          <w:rFonts w:ascii="Times New Roman" w:hAnsi="Times New Roman" w:cs="Times New Roman"/>
          <w:sz w:val="28"/>
          <w:szCs w:val="28"/>
        </w:rPr>
      </w:pPr>
      <w:r w:rsidRPr="008E0F9E">
        <w:rPr>
          <w:rFonts w:ascii="Times New Roman" w:hAnsi="Times New Roman" w:cs="Times New Roman"/>
          <w:sz w:val="28"/>
          <w:szCs w:val="28"/>
        </w:rPr>
        <w:t>- организационные мероприятия по внедрению Стандарта;</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 общесистемные мероприятия, направленные на развитие конкурентной среды в целом;  </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 мероприятия по содействию развитию конкуренции для социально значимых рынков,</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 мероприятия по содействию развитию конкуренции для приоритетных рынков. </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V. Целевые показатели реализации «дорожной карты», характеризующие степень достижения целей «дорожной карты» и реализации ее мероприятий.</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VI. Мероприятия по развитию конкуренции, предусмотренные в планах мероприятий, действующих стратегических и программных документов.</w:t>
      </w:r>
    </w:p>
    <w:p w:rsidR="00A44446" w:rsidRPr="008E0F9E" w:rsidRDefault="00A44446"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w:t>
      </w:r>
      <w:r w:rsidRPr="008E0F9E">
        <w:rPr>
          <w:rFonts w:ascii="Times New Roman" w:hAnsi="Times New Roman" w:cs="Times New Roman"/>
          <w:sz w:val="28"/>
          <w:szCs w:val="28"/>
        </w:rPr>
        <w:t xml:space="preserve">уполномоченным органом </w:t>
      </w:r>
      <w:r>
        <w:rPr>
          <w:rFonts w:ascii="Times New Roman" w:hAnsi="Times New Roman" w:cs="Times New Roman"/>
          <w:sz w:val="28"/>
          <w:szCs w:val="28"/>
        </w:rPr>
        <w:t>е</w:t>
      </w:r>
      <w:r w:rsidRPr="008E0F9E">
        <w:rPr>
          <w:rFonts w:ascii="Times New Roman" w:hAnsi="Times New Roman" w:cs="Times New Roman"/>
          <w:sz w:val="28"/>
          <w:szCs w:val="28"/>
        </w:rPr>
        <w:t xml:space="preserve">жеквартально </w:t>
      </w:r>
      <w:r>
        <w:rPr>
          <w:rFonts w:ascii="Times New Roman" w:hAnsi="Times New Roman" w:cs="Times New Roman"/>
          <w:sz w:val="28"/>
          <w:szCs w:val="28"/>
        </w:rPr>
        <w:t>формировались</w:t>
      </w:r>
      <w:r w:rsidRPr="008E0F9E">
        <w:rPr>
          <w:rFonts w:ascii="Times New Roman" w:hAnsi="Times New Roman" w:cs="Times New Roman"/>
          <w:sz w:val="28"/>
          <w:szCs w:val="28"/>
        </w:rPr>
        <w:t xml:space="preserve"> отчет</w:t>
      </w:r>
      <w:r>
        <w:rPr>
          <w:rFonts w:ascii="Times New Roman" w:hAnsi="Times New Roman" w:cs="Times New Roman"/>
          <w:sz w:val="28"/>
          <w:szCs w:val="28"/>
        </w:rPr>
        <w:t>ы</w:t>
      </w:r>
      <w:r w:rsidRPr="008E0F9E">
        <w:rPr>
          <w:rFonts w:ascii="Times New Roman" w:hAnsi="Times New Roman" w:cs="Times New Roman"/>
          <w:sz w:val="28"/>
          <w:szCs w:val="28"/>
        </w:rPr>
        <w:t xml:space="preserve"> о выполнении дор</w:t>
      </w:r>
      <w:r>
        <w:rPr>
          <w:rFonts w:ascii="Times New Roman" w:hAnsi="Times New Roman" w:cs="Times New Roman"/>
          <w:sz w:val="28"/>
          <w:szCs w:val="28"/>
        </w:rPr>
        <w:t>ожной карты, которые размещены</w:t>
      </w:r>
      <w:r w:rsidRPr="008E0F9E">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уполномоченного органа </w:t>
      </w:r>
      <w:r w:rsidRPr="008E0F9E">
        <w:rPr>
          <w:rFonts w:ascii="Times New Roman" w:hAnsi="Times New Roman" w:cs="Times New Roman"/>
          <w:sz w:val="28"/>
          <w:szCs w:val="28"/>
        </w:rPr>
        <w:t xml:space="preserve">(Главная)/Направления/Развитие конкуренции/План мероприятий «дорожная карта».  </w:t>
      </w:r>
    </w:p>
    <w:p w:rsidR="00A44446" w:rsidRPr="008E0F9E" w:rsidRDefault="00A44446"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Информация за 2017 год размещена по ссылке:</w:t>
      </w:r>
    </w:p>
    <w:p w:rsidR="00A44446" w:rsidRDefault="00945742" w:rsidP="000706CD">
      <w:pPr>
        <w:spacing w:after="0" w:line="240" w:lineRule="auto"/>
        <w:ind w:firstLine="709"/>
        <w:jc w:val="both"/>
        <w:rPr>
          <w:rFonts w:ascii="Times New Roman" w:hAnsi="Times New Roman" w:cs="Times New Roman"/>
          <w:sz w:val="28"/>
          <w:szCs w:val="28"/>
        </w:rPr>
      </w:pPr>
      <w:hyperlink r:id="rId43" w:history="1">
        <w:r w:rsidR="00A44446" w:rsidRPr="00126F4A">
          <w:rPr>
            <w:rStyle w:val="af1"/>
            <w:rFonts w:ascii="Times New Roman" w:hAnsi="Times New Roman" w:cs="Times New Roman"/>
            <w:sz w:val="28"/>
            <w:szCs w:val="28"/>
          </w:rPr>
          <w:t>https://mineconom.ryazangov.ru/upload/iblock/c7e/otchet_dor_karta_2017.pdf</w:t>
        </w:r>
      </w:hyperlink>
      <w:r w:rsidR="00A44446">
        <w:rPr>
          <w:rFonts w:ascii="Times New Roman" w:hAnsi="Times New Roman" w:cs="Times New Roman"/>
          <w:sz w:val="28"/>
          <w:szCs w:val="28"/>
        </w:rPr>
        <w:t>.</w:t>
      </w:r>
    </w:p>
    <w:p w:rsidR="00A44446" w:rsidRPr="00A97DC9" w:rsidRDefault="00A44446" w:rsidP="000706CD">
      <w:pPr>
        <w:spacing w:after="0" w:line="240" w:lineRule="auto"/>
        <w:ind w:firstLine="709"/>
        <w:jc w:val="both"/>
        <w:rPr>
          <w:rFonts w:ascii="Times New Roman" w:hAnsi="Times New Roman" w:cs="Times New Roman"/>
          <w:sz w:val="24"/>
          <w:szCs w:val="24"/>
        </w:rPr>
      </w:pPr>
    </w:p>
    <w:p w:rsidR="00A44446" w:rsidRPr="008E0F9E" w:rsidRDefault="00A44446"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Мероприятия «дорожной карты», предусмотренные на 2017 год, в целом выполнены. Информация о выполнении «дорожной карты» приведена в приложении №4. Также обеспечено выполнение мероприятий включенных в другие стратегические и программные документов Рязанской области (приложение № 5).</w:t>
      </w:r>
    </w:p>
    <w:p w:rsidR="00A44446" w:rsidRPr="008E0F9E" w:rsidRDefault="00A4444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«Дорожной картой» предусмотрено 40 целевых контрольных показателей, характеризующих степень достижения целей «дорожной карты» и реализации ее мероприятий. Плановые целевые значения на 2017 год установлены по всем показателям. Выполнение обеспечено </w:t>
      </w:r>
      <w:r w:rsidRPr="00BC1300">
        <w:rPr>
          <w:rFonts w:ascii="Times New Roman" w:hAnsi="Times New Roman" w:cs="Times New Roman"/>
          <w:sz w:val="28"/>
          <w:szCs w:val="28"/>
        </w:rPr>
        <w:t>по 36 показателям,</w:t>
      </w:r>
      <w:r w:rsidRPr="008E0F9E">
        <w:rPr>
          <w:rFonts w:ascii="Times New Roman" w:hAnsi="Times New Roman" w:cs="Times New Roman"/>
          <w:sz w:val="28"/>
          <w:szCs w:val="28"/>
        </w:rPr>
        <w:t xml:space="preserve"> что составляет </w:t>
      </w:r>
      <w:r>
        <w:rPr>
          <w:rFonts w:ascii="Times New Roman" w:hAnsi="Times New Roman" w:cs="Times New Roman"/>
          <w:sz w:val="28"/>
          <w:szCs w:val="28"/>
        </w:rPr>
        <w:t>90</w:t>
      </w:r>
      <w:r w:rsidRPr="008E0F9E">
        <w:rPr>
          <w:rFonts w:ascii="Times New Roman" w:hAnsi="Times New Roman" w:cs="Times New Roman"/>
          <w:sz w:val="28"/>
          <w:szCs w:val="28"/>
        </w:rPr>
        <w:t xml:space="preserve">% от общего числа показателей.  </w:t>
      </w:r>
    </w:p>
    <w:p w:rsidR="00A44446" w:rsidRPr="008E0F9E" w:rsidRDefault="00A44446" w:rsidP="00C42973">
      <w:pPr>
        <w:spacing w:after="12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Сведения о плановых и отчетных значениях целевых показателей приведены в приложении № 6.</w:t>
      </w:r>
    </w:p>
    <w:p w:rsidR="00A44446" w:rsidRPr="006B323A" w:rsidRDefault="00A44446" w:rsidP="000706CD">
      <w:pPr>
        <w:spacing w:after="0" w:line="240" w:lineRule="auto"/>
        <w:ind w:firstLine="709"/>
        <w:jc w:val="both"/>
        <w:rPr>
          <w:rFonts w:ascii="Times New Roman" w:hAnsi="Times New Roman" w:cs="Times New Roman"/>
          <w:b/>
          <w:bCs/>
          <w:i/>
          <w:iCs/>
          <w:sz w:val="28"/>
          <w:szCs w:val="28"/>
        </w:rPr>
      </w:pPr>
      <w:r w:rsidRPr="006B323A">
        <w:rPr>
          <w:rFonts w:ascii="Times New Roman" w:hAnsi="Times New Roman" w:cs="Times New Roman"/>
          <w:b/>
          <w:bCs/>
          <w:i/>
          <w:iCs/>
          <w:sz w:val="28"/>
          <w:szCs w:val="28"/>
        </w:rPr>
        <w:t>5. Проведение мониторинга</w:t>
      </w:r>
    </w:p>
    <w:p w:rsidR="00A44446" w:rsidRPr="008E0F9E" w:rsidRDefault="00A44446"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Для достижения целей, предусмотренных Стандартом, уполномоченным органом в 2017 году проведен мониторинг состояния и развития конкурентной среды на рынках товаров и услуг региона, предусматривающий выявление наличия административных барьеров, оценку состояния конкурентной среды субъектами предпринимательской деятельности, оценку удовлетворенности потребителей качеством товаров, работ и услуг на товарных рынках региона и состоянием ценовой конкуренции.</w:t>
      </w:r>
    </w:p>
    <w:p w:rsidR="00A44446" w:rsidRPr="008E0F9E" w:rsidRDefault="00A44446" w:rsidP="00032A38">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Опрос был осуществлен в сети «Интернет» посредством анкет, разработанных АНО «Агентство стратегических инициатив по продвижению новых проектов» и рекомендованных субъектам Российской Федерации для проведения мониторинга в регионах с целью определения состояния развития </w:t>
      </w:r>
      <w:r>
        <w:rPr>
          <w:rFonts w:ascii="Times New Roman" w:hAnsi="Times New Roman" w:cs="Times New Roman"/>
          <w:sz w:val="28"/>
          <w:szCs w:val="28"/>
        </w:rPr>
        <w:t>конкуренции в период с мая по август</w:t>
      </w:r>
      <w:r w:rsidRPr="008E0F9E">
        <w:rPr>
          <w:rFonts w:ascii="Times New Roman" w:hAnsi="Times New Roman" w:cs="Times New Roman"/>
          <w:sz w:val="28"/>
          <w:szCs w:val="28"/>
        </w:rPr>
        <w:t xml:space="preserve"> 2017 года.В опросе приняли участие  976 </w:t>
      </w:r>
      <w:r>
        <w:rPr>
          <w:rFonts w:ascii="Times New Roman" w:hAnsi="Times New Roman" w:cs="Times New Roman"/>
          <w:sz w:val="28"/>
          <w:szCs w:val="28"/>
        </w:rPr>
        <w:t xml:space="preserve">субъектов предпринимательства и 2578 жителей области </w:t>
      </w:r>
      <w:r w:rsidRPr="008E0F9E">
        <w:rPr>
          <w:rFonts w:ascii="Times New Roman" w:hAnsi="Times New Roman" w:cs="Times New Roman"/>
          <w:sz w:val="28"/>
          <w:szCs w:val="28"/>
        </w:rPr>
        <w:t xml:space="preserve">в 2017 г. </w:t>
      </w:r>
      <w:r>
        <w:rPr>
          <w:rFonts w:ascii="Times New Roman" w:hAnsi="Times New Roman" w:cs="Times New Roman"/>
          <w:sz w:val="28"/>
          <w:szCs w:val="28"/>
        </w:rPr>
        <w:t>(</w:t>
      </w:r>
      <w:r w:rsidRPr="008E0F9E">
        <w:rPr>
          <w:rFonts w:ascii="Times New Roman" w:hAnsi="Times New Roman" w:cs="Times New Roman"/>
          <w:sz w:val="28"/>
          <w:szCs w:val="28"/>
        </w:rPr>
        <w:t xml:space="preserve">1140 </w:t>
      </w:r>
      <w:r>
        <w:rPr>
          <w:rFonts w:ascii="Times New Roman" w:hAnsi="Times New Roman" w:cs="Times New Roman"/>
          <w:sz w:val="28"/>
          <w:szCs w:val="28"/>
        </w:rPr>
        <w:t>представителей бизнеса и 2709 жителей региона</w:t>
      </w:r>
      <w:r w:rsidRPr="008E0F9E">
        <w:rPr>
          <w:rFonts w:ascii="Times New Roman" w:hAnsi="Times New Roman" w:cs="Times New Roman"/>
          <w:sz w:val="28"/>
          <w:szCs w:val="28"/>
        </w:rPr>
        <w:t xml:space="preserve"> в 2016 г.</w:t>
      </w:r>
      <w:r>
        <w:rPr>
          <w:rFonts w:ascii="Times New Roman" w:hAnsi="Times New Roman" w:cs="Times New Roman"/>
          <w:sz w:val="28"/>
          <w:szCs w:val="28"/>
        </w:rPr>
        <w:t>)</w:t>
      </w:r>
      <w:r w:rsidRPr="008E0F9E">
        <w:rPr>
          <w:rFonts w:ascii="Times New Roman" w:hAnsi="Times New Roman" w:cs="Times New Roman"/>
          <w:sz w:val="28"/>
          <w:szCs w:val="28"/>
        </w:rPr>
        <w:t xml:space="preserve">. </w:t>
      </w:r>
    </w:p>
    <w:p w:rsidR="00A44446" w:rsidRPr="008E0F9E" w:rsidRDefault="00A44446" w:rsidP="00511A45">
      <w:pPr>
        <w:spacing w:after="0" w:line="240" w:lineRule="auto"/>
        <w:ind w:firstLine="709"/>
        <w:jc w:val="both"/>
        <w:rPr>
          <w:rFonts w:ascii="Times New Roman" w:hAnsi="Times New Roman" w:cs="Times New Roman"/>
          <w:sz w:val="28"/>
          <w:szCs w:val="28"/>
          <w:u w:val="single"/>
        </w:rPr>
      </w:pPr>
      <w:r w:rsidRPr="008E0F9E">
        <w:rPr>
          <w:rFonts w:ascii="Times New Roman" w:hAnsi="Times New Roman" w:cs="Times New Roman"/>
          <w:sz w:val="28"/>
          <w:szCs w:val="28"/>
          <w:u w:val="single"/>
        </w:rPr>
        <w:t>Подробная информация о результатах мониторинга представлена в пункте 2.3 раздела 2 доклада.</w:t>
      </w:r>
    </w:p>
    <w:p w:rsidR="00A44446" w:rsidRPr="008E0F9E" w:rsidRDefault="00A44446" w:rsidP="00511A45">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Результаты мониторинга размещены в сети Интернет на официальном сайте </w:t>
      </w:r>
      <w:r>
        <w:rPr>
          <w:rFonts w:ascii="Times New Roman" w:hAnsi="Times New Roman" w:cs="Times New Roman"/>
          <w:sz w:val="28"/>
          <w:szCs w:val="28"/>
        </w:rPr>
        <w:t xml:space="preserve">уполномоченного органа </w:t>
      </w:r>
      <w:r w:rsidRPr="008E0F9E">
        <w:rPr>
          <w:rFonts w:ascii="Times New Roman" w:hAnsi="Times New Roman" w:cs="Times New Roman"/>
          <w:sz w:val="28"/>
          <w:szCs w:val="28"/>
        </w:rPr>
        <w:t>(Главная)/Направления/Развитие конкуренции/Мониторинг:</w:t>
      </w:r>
    </w:p>
    <w:p w:rsidR="00A44446" w:rsidRDefault="00945742" w:rsidP="008D35FC">
      <w:pPr>
        <w:spacing w:after="0" w:line="240" w:lineRule="auto"/>
        <w:jc w:val="both"/>
        <w:rPr>
          <w:rFonts w:ascii="Times New Roman" w:hAnsi="Times New Roman" w:cs="Times New Roman"/>
          <w:sz w:val="28"/>
          <w:szCs w:val="28"/>
        </w:rPr>
      </w:pPr>
      <w:hyperlink r:id="rId44" w:history="1">
        <w:r w:rsidR="00A44446" w:rsidRPr="007D00F6">
          <w:rPr>
            <w:rStyle w:val="af1"/>
            <w:rFonts w:ascii="Times New Roman" w:hAnsi="Times New Roman" w:cs="Times New Roman"/>
            <w:sz w:val="28"/>
            <w:szCs w:val="28"/>
          </w:rPr>
          <w:t>https://mineconom.ryazangov.ru/upload/iblock/65a/res_mon_competition_2017.pdf</w:t>
        </w:r>
      </w:hyperlink>
      <w:r w:rsidR="00A44446">
        <w:rPr>
          <w:rFonts w:ascii="Times New Roman" w:hAnsi="Times New Roman" w:cs="Times New Roman"/>
          <w:sz w:val="28"/>
          <w:szCs w:val="28"/>
        </w:rPr>
        <w:t>.</w:t>
      </w:r>
    </w:p>
    <w:p w:rsidR="00A44446" w:rsidRDefault="00A44446" w:rsidP="000706CD">
      <w:pPr>
        <w:spacing w:after="0" w:line="240" w:lineRule="auto"/>
        <w:ind w:firstLine="709"/>
        <w:jc w:val="both"/>
        <w:rPr>
          <w:rFonts w:ascii="Times New Roman" w:hAnsi="Times New Roman" w:cs="Times New Roman"/>
          <w:sz w:val="28"/>
          <w:szCs w:val="28"/>
        </w:rPr>
      </w:pPr>
    </w:p>
    <w:p w:rsidR="00A44446" w:rsidRPr="006B323A" w:rsidRDefault="00A44446" w:rsidP="000706CD">
      <w:pPr>
        <w:spacing w:after="0" w:line="240" w:lineRule="auto"/>
        <w:ind w:firstLine="709"/>
        <w:jc w:val="both"/>
        <w:rPr>
          <w:rFonts w:ascii="Times New Roman" w:hAnsi="Times New Roman" w:cs="Times New Roman"/>
          <w:b/>
          <w:bCs/>
          <w:i/>
          <w:iCs/>
          <w:sz w:val="28"/>
          <w:szCs w:val="28"/>
        </w:rPr>
      </w:pPr>
      <w:r w:rsidRPr="006B323A">
        <w:rPr>
          <w:rFonts w:ascii="Times New Roman" w:hAnsi="Times New Roman" w:cs="Times New Roman"/>
          <w:b/>
          <w:bCs/>
          <w:i/>
          <w:iCs/>
          <w:sz w:val="28"/>
          <w:szCs w:val="28"/>
        </w:rPr>
        <w:t>6. Создание и реализация механизмов общественного контроля за деятельностью субъектов естественных монополий</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В рамках создания и реализации механизмов общественного контроля за деятельностью субъектов естественных монополий проводятся заседания общественного совета при главном управлении «Региональная энергетическая комиссия» Рязанской области, созданного приказом главного управлении «Региональная энергетическая комиссия» Рязанской области от 27.03.2015 № 5 в соответствии с Федеральным законом Российской Федерации от 21.07.2014 № 212-ФЗ «Об основах общественного контроля в Российской Федерации». </w:t>
      </w:r>
    </w:p>
    <w:p w:rsidR="00A44446" w:rsidRPr="00C9713E" w:rsidRDefault="00A44446" w:rsidP="00C9713E">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 1689-р, внедрения механизма технологического и ценового аудита инвестиционных проектов субъектов естественных монополий при осуществлении тарифного регулирования распоряжением Губернатора Рязанской области от 10.07.2017 № 264-рг «О создании межотраслевого совета потребителей по вопросам деятельности субъектов естественных монополий приГубернаторе Рязанской области и утверждении его состава» утвержден межотраслевой совет потребителей по вопросам деятельности субъектов естественных монополий при Губернаторе Рязанской области (далее – Совет). Совет является постоянно действующим совещательно-консультативным органом при Губернаторе Рязанской области.</w:t>
      </w:r>
    </w:p>
    <w:p w:rsidR="00A44446" w:rsidRPr="00C9713E" w:rsidRDefault="00A44446" w:rsidP="00C9713E">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Совет создан в целях решения следующих основных задач: осуществление общественного контроля формирования и реализации инвестиционных программ субъектов естественных монополий; обеспечение взаимодействия потребителей с органом власти в области государственного регулирования тарифов.</w:t>
      </w:r>
    </w:p>
    <w:p w:rsidR="00A44446" w:rsidRPr="007347BC" w:rsidRDefault="00A44446" w:rsidP="00996808">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В соответствии со стандартами раскрытия информации, утвержденными постановлениями Правительства Российской Федерации, осуществляется размещение информации субъектами естественных монополий в открытом доступе в информационно-телекоммуникационной сети «Интернет».  </w:t>
      </w:r>
    </w:p>
    <w:p w:rsidR="00A44446" w:rsidRPr="007347BC" w:rsidRDefault="00A44446" w:rsidP="00996808">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Ссылки на данные сведения присутствуют в разделе «Развитие конкуренции» на сайте уполномоченного органа. </w:t>
      </w:r>
    </w:p>
    <w:p w:rsidR="00A44446" w:rsidRDefault="00945742" w:rsidP="006B7DE0">
      <w:pPr>
        <w:spacing w:after="0" w:line="240" w:lineRule="auto"/>
        <w:jc w:val="both"/>
        <w:rPr>
          <w:rFonts w:ascii="Times New Roman" w:hAnsi="Times New Roman" w:cs="Times New Roman"/>
          <w:sz w:val="28"/>
          <w:szCs w:val="28"/>
        </w:rPr>
      </w:pPr>
      <w:hyperlink r:id="rId45" w:history="1">
        <w:r w:rsidR="00A44446" w:rsidRPr="007D00F6">
          <w:rPr>
            <w:rStyle w:val="af1"/>
            <w:rFonts w:ascii="Times New Roman" w:hAnsi="Times New Roman" w:cs="Times New Roman"/>
            <w:sz w:val="28"/>
            <w:szCs w:val="28"/>
          </w:rPr>
          <w:t>https://mineconom.ryazangov.ru/direction/develop-competition/mech-pub-control/</w:t>
        </w:r>
      </w:hyperlink>
      <w:r w:rsidR="00A44446">
        <w:rPr>
          <w:rFonts w:ascii="Times New Roman" w:hAnsi="Times New Roman" w:cs="Times New Roman"/>
          <w:sz w:val="28"/>
          <w:szCs w:val="28"/>
        </w:rPr>
        <w:t>.</w:t>
      </w:r>
    </w:p>
    <w:p w:rsidR="00A44446" w:rsidRDefault="00A44446" w:rsidP="006B7DE0">
      <w:pPr>
        <w:spacing w:after="0" w:line="240" w:lineRule="auto"/>
        <w:jc w:val="both"/>
        <w:rPr>
          <w:rFonts w:ascii="Times New Roman" w:hAnsi="Times New Roman" w:cs="Times New Roman"/>
          <w:sz w:val="28"/>
          <w:szCs w:val="28"/>
        </w:rPr>
      </w:pPr>
    </w:p>
    <w:p w:rsidR="00A44446" w:rsidRPr="006B323A" w:rsidRDefault="00A44446" w:rsidP="000706CD">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7.</w:t>
      </w:r>
      <w:r>
        <w:t> </w:t>
      </w:r>
      <w:r w:rsidRPr="006B323A">
        <w:rPr>
          <w:rFonts w:ascii="Times New Roman" w:hAnsi="Times New Roman" w:cs="Times New Roman"/>
          <w:b/>
          <w:bCs/>
          <w:i/>
          <w:iCs/>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A44446" w:rsidRPr="006B323A"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Информация о выполнении требований Стандарта, мероприятий, предусмотренных планом мероприятий («дорожной картой») по содействию развитию конкуренции в Рязанской области, а также документы, принятые во исполнение Стандарта и в целях содействия развитию конкуренции размещенына официальном сайте уполномоченного органа в сети «Интернет»</w:t>
      </w:r>
      <w:r w:rsidRPr="006B323A">
        <w:rPr>
          <w:rFonts w:ascii="Times New Roman" w:hAnsi="Times New Roman" w:cs="Times New Roman"/>
          <w:sz w:val="28"/>
          <w:szCs w:val="28"/>
        </w:rPr>
        <w:t>(</w:t>
      </w:r>
      <w:hyperlink r:id="rId46" w:history="1">
        <w:r w:rsidRPr="006B323A">
          <w:rPr>
            <w:rStyle w:val="af1"/>
            <w:rFonts w:ascii="Times New Roman" w:hAnsi="Times New Roman" w:cs="Times New Roman"/>
            <w:sz w:val="28"/>
            <w:szCs w:val="28"/>
          </w:rPr>
          <w:t>http://mineconom.ryazangov.ru/direction/develop-competition/overview/</w:t>
        </w:r>
      </w:hyperlink>
      <w:r w:rsidRPr="006B323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347BC">
        <w:rPr>
          <w:rFonts w:ascii="Times New Roman" w:hAnsi="Times New Roman" w:cs="Times New Roman"/>
          <w:sz w:val="28"/>
          <w:szCs w:val="28"/>
        </w:rPr>
        <w:t xml:space="preserve">интернет-портале об инвестиционной деятельности в Рязанской области </w:t>
      </w:r>
      <w:r w:rsidRPr="006B323A">
        <w:rPr>
          <w:rFonts w:ascii="Times New Roman" w:hAnsi="Times New Roman" w:cs="Times New Roman"/>
          <w:sz w:val="28"/>
          <w:szCs w:val="28"/>
        </w:rPr>
        <w:t>(</w:t>
      </w:r>
      <w:hyperlink r:id="rId47" w:history="1">
        <w:r w:rsidRPr="006B323A">
          <w:rPr>
            <w:rStyle w:val="af1"/>
            <w:rFonts w:ascii="Times New Roman" w:hAnsi="Times New Roman" w:cs="Times New Roman"/>
            <w:sz w:val="28"/>
            <w:szCs w:val="28"/>
          </w:rPr>
          <w:t>http://invest-r.ru/</w:t>
        </w:r>
      </w:hyperlink>
      <w:r w:rsidRPr="006B323A">
        <w:rPr>
          <w:rFonts w:ascii="Times New Roman" w:hAnsi="Times New Roman" w:cs="Times New Roman"/>
          <w:sz w:val="28"/>
          <w:szCs w:val="28"/>
        </w:rPr>
        <w:t>).</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Раздел сайта «Развитие конкуренции» включает в себя следующие подразделы: </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общие сведения;</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нормативные правовые акты и методические рекомендации;</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перечень рынков;</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план мероприятий («дорожная карта»);</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мониторинг;</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механизм общественного контроля;</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о реализации Стандарта.</w:t>
      </w:r>
    </w:p>
    <w:p w:rsidR="00A44446" w:rsidRPr="00BA277C" w:rsidRDefault="00A44446" w:rsidP="000706CD">
      <w:pPr>
        <w:pStyle w:val="ConsPlusNormal"/>
        <w:jc w:val="center"/>
        <w:rPr>
          <w:b/>
          <w:bCs/>
          <w:sz w:val="24"/>
          <w:szCs w:val="24"/>
        </w:rPr>
      </w:pPr>
    </w:p>
    <w:p w:rsidR="00A44446" w:rsidRPr="006B323A" w:rsidRDefault="00A44446" w:rsidP="00556EA1">
      <w:pPr>
        <w:pStyle w:val="ConsPlusNormal"/>
        <w:jc w:val="center"/>
        <w:outlineLvl w:val="1"/>
        <w:rPr>
          <w:b/>
          <w:bCs/>
        </w:rPr>
      </w:pPr>
      <w:bookmarkStart w:id="64" w:name="_Toc506903957"/>
      <w:r w:rsidRPr="00A9579C">
        <w:rPr>
          <w:b/>
          <w:bCs/>
        </w:rPr>
        <w:t>2.6. Предложения об улучшении результативности и эффективности деятельности органов исполнительной власти Рязанской области и органов местного</w:t>
      </w:r>
      <w:r w:rsidRPr="006B323A">
        <w:rPr>
          <w:b/>
          <w:bCs/>
        </w:rPr>
        <w:t xml:space="preserve"> самоуправления по содействию развитию конкуренции</w:t>
      </w:r>
      <w:bookmarkEnd w:id="64"/>
    </w:p>
    <w:p w:rsidR="00A44446" w:rsidRDefault="00A44446" w:rsidP="00BC130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C1300">
        <w:rPr>
          <w:rFonts w:ascii="Times New Roman" w:hAnsi="Times New Roman" w:cs="Times New Roman"/>
          <w:sz w:val="28"/>
          <w:szCs w:val="28"/>
        </w:rPr>
        <w:t>1.</w:t>
      </w:r>
      <w:r>
        <w:rPr>
          <w:rFonts w:ascii="Times New Roman" w:hAnsi="Times New Roman" w:cs="Times New Roman"/>
          <w:sz w:val="28"/>
          <w:szCs w:val="28"/>
        </w:rPr>
        <w:t xml:space="preserve">Активизация работы по развитию конкуренции в Рязанской области в соответствии с положениями </w:t>
      </w:r>
      <w:r>
        <w:rPr>
          <w:rFonts w:ascii="Times New Roman" w:hAnsi="Times New Roman" w:cs="Times New Roman"/>
          <w:sz w:val="28"/>
          <w:szCs w:val="28"/>
          <w:lang w:eastAsia="en-US"/>
        </w:rPr>
        <w:t xml:space="preserve">Указа Президента Российской Федерации от 21.12.2017 № 618 «Об основных направлениях государственной политики по развитию конкуренции», которым утвержден </w:t>
      </w:r>
      <w:r w:rsidRPr="00BC1300">
        <w:rPr>
          <w:rFonts w:ascii="Times New Roman" w:hAnsi="Times New Roman" w:cs="Times New Roman"/>
          <w:sz w:val="28"/>
          <w:szCs w:val="28"/>
          <w:lang w:eastAsia="en-US"/>
        </w:rPr>
        <w:t>Национальный план развития конкуренции в Российской Федерации на 2018-2020 годы</w:t>
      </w:r>
      <w:r>
        <w:rPr>
          <w:rFonts w:ascii="Times New Roman" w:hAnsi="Times New Roman" w:cs="Times New Roman"/>
          <w:sz w:val="28"/>
          <w:szCs w:val="28"/>
          <w:lang w:eastAsia="en-US"/>
        </w:rPr>
        <w:t>.</w:t>
      </w:r>
    </w:p>
    <w:p w:rsidR="00A44446" w:rsidRDefault="00A44446" w:rsidP="00BC1300">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Требуется внесение изменений в положения об органах исполнительной власти субъектов Российской Федерации в целях установления приоритета целей и задач по содействию развитию конкуренции на соответствующих товарных рынках, а также создание и организация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A44446" w:rsidRDefault="00A44446" w:rsidP="00BC13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Планируется осуществление корректировки </w:t>
      </w:r>
      <w:r w:rsidRPr="007347BC">
        <w:rPr>
          <w:rFonts w:ascii="Times New Roman" w:hAnsi="Times New Roman" w:cs="Times New Roman"/>
          <w:spacing w:val="-3"/>
          <w:sz w:val="28"/>
          <w:szCs w:val="28"/>
          <w:shd w:val="clear" w:color="auto" w:fill="FFFFFF"/>
        </w:rPr>
        <w:t>план</w:t>
      </w:r>
      <w:r>
        <w:rPr>
          <w:rFonts w:ascii="Times New Roman" w:hAnsi="Times New Roman" w:cs="Times New Roman"/>
          <w:spacing w:val="-3"/>
          <w:sz w:val="28"/>
          <w:szCs w:val="28"/>
          <w:shd w:val="clear" w:color="auto" w:fill="FFFFFF"/>
        </w:rPr>
        <w:t>ов</w:t>
      </w:r>
      <w:r w:rsidRPr="007347BC">
        <w:rPr>
          <w:rFonts w:ascii="Times New Roman" w:hAnsi="Times New Roman" w:cs="Times New Roman"/>
          <w:spacing w:val="-3"/>
          <w:sz w:val="28"/>
          <w:szCs w:val="28"/>
          <w:shd w:val="clear" w:color="auto" w:fill="FFFFFF"/>
        </w:rPr>
        <w:t xml:space="preserve"> мероприятий («дорожн</w:t>
      </w:r>
      <w:r>
        <w:rPr>
          <w:rFonts w:ascii="Times New Roman" w:hAnsi="Times New Roman" w:cs="Times New Roman"/>
          <w:spacing w:val="-3"/>
          <w:sz w:val="28"/>
          <w:szCs w:val="28"/>
          <w:shd w:val="clear" w:color="auto" w:fill="FFFFFF"/>
        </w:rPr>
        <w:t>ых карт</w:t>
      </w:r>
      <w:r w:rsidRPr="007347BC">
        <w:rPr>
          <w:rFonts w:ascii="Times New Roman" w:hAnsi="Times New Roman" w:cs="Times New Roman"/>
          <w:spacing w:val="-3"/>
          <w:sz w:val="28"/>
          <w:szCs w:val="28"/>
          <w:shd w:val="clear" w:color="auto" w:fill="FFFFFF"/>
        </w:rPr>
        <w:t>») по содействию развитию конкуренции</w:t>
      </w:r>
      <w:r w:rsidRPr="007347BC">
        <w:rPr>
          <w:rFonts w:ascii="Times New Roman" w:hAnsi="Times New Roman" w:cs="Times New Roman"/>
          <w:sz w:val="28"/>
          <w:szCs w:val="28"/>
        </w:rPr>
        <w:t xml:space="preserve">в </w:t>
      </w:r>
      <w:r w:rsidRPr="00BC1300">
        <w:rPr>
          <w:rFonts w:ascii="Times New Roman" w:hAnsi="Times New Roman" w:cs="Times New Roman"/>
          <w:sz w:val="28"/>
          <w:szCs w:val="28"/>
        </w:rPr>
        <w:t>орган</w:t>
      </w:r>
      <w:r>
        <w:rPr>
          <w:rFonts w:ascii="Times New Roman" w:hAnsi="Times New Roman" w:cs="Times New Roman"/>
          <w:sz w:val="28"/>
          <w:szCs w:val="28"/>
        </w:rPr>
        <w:t>ах</w:t>
      </w:r>
      <w:r w:rsidRPr="00BC1300">
        <w:rPr>
          <w:rFonts w:ascii="Times New Roman" w:hAnsi="Times New Roman" w:cs="Times New Roman"/>
          <w:sz w:val="28"/>
          <w:szCs w:val="28"/>
        </w:rPr>
        <w:t xml:space="preserve"> исполнительной власти Рязанской области</w:t>
      </w:r>
      <w:r>
        <w:rPr>
          <w:rFonts w:ascii="Times New Roman" w:hAnsi="Times New Roman" w:cs="Times New Roman"/>
          <w:sz w:val="28"/>
          <w:szCs w:val="28"/>
        </w:rPr>
        <w:t xml:space="preserve">, а также в </w:t>
      </w:r>
      <w:r w:rsidRPr="007347BC">
        <w:rPr>
          <w:rFonts w:ascii="Times New Roman" w:hAnsi="Times New Roman" w:cs="Times New Roman"/>
          <w:sz w:val="28"/>
          <w:szCs w:val="28"/>
        </w:rPr>
        <w:t>муниципальных образованиях и городских округах Рязанской области</w:t>
      </w:r>
      <w:r>
        <w:rPr>
          <w:rFonts w:ascii="Times New Roman" w:hAnsi="Times New Roman" w:cs="Times New Roman"/>
          <w:sz w:val="28"/>
          <w:szCs w:val="28"/>
        </w:rPr>
        <w:t xml:space="preserve"> согласно федеральным отраслевым планам мероприятий по развитию конкуренции на 2018-2020 годы.</w:t>
      </w:r>
    </w:p>
    <w:p w:rsidR="00A44446" w:rsidRPr="007347BC" w:rsidRDefault="00A44446" w:rsidP="000706C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347BC">
        <w:rPr>
          <w:rFonts w:ascii="Times New Roman" w:hAnsi="Times New Roman" w:cs="Times New Roman"/>
          <w:sz w:val="28"/>
          <w:szCs w:val="28"/>
        </w:rPr>
        <w:t xml:space="preserve">. Проведение мониторинга состояния и развития конкурентной среды на рынках товаров, работ и услуг Рязанской области. </w:t>
      </w:r>
      <w:r w:rsidRPr="007347BC">
        <w:rPr>
          <w:rFonts w:ascii="Times New Roman" w:hAnsi="Times New Roman" w:cs="Times New Roman"/>
          <w:spacing w:val="-3"/>
          <w:sz w:val="28"/>
          <w:szCs w:val="28"/>
          <w:shd w:val="clear" w:color="auto" w:fill="FFFFFF"/>
        </w:rPr>
        <w:t>Актуализация плана мероприятий («дорожной карты») по содействию развитию конкуренции с учетом</w:t>
      </w:r>
      <w:r>
        <w:rPr>
          <w:rFonts w:ascii="Times New Roman" w:hAnsi="Times New Roman" w:cs="Times New Roman"/>
          <w:spacing w:val="-3"/>
          <w:sz w:val="28"/>
          <w:szCs w:val="28"/>
          <w:shd w:val="clear" w:color="auto" w:fill="FFFFFF"/>
        </w:rPr>
        <w:t xml:space="preserve"> его</w:t>
      </w:r>
      <w:r w:rsidRPr="007347BC">
        <w:rPr>
          <w:rFonts w:ascii="Times New Roman" w:hAnsi="Times New Roman" w:cs="Times New Roman"/>
          <w:spacing w:val="-3"/>
          <w:sz w:val="28"/>
          <w:szCs w:val="28"/>
          <w:shd w:val="clear" w:color="auto" w:fill="FFFFFF"/>
        </w:rPr>
        <w:t xml:space="preserve"> данных</w:t>
      </w:r>
      <w:r w:rsidRPr="007347BC">
        <w:rPr>
          <w:rFonts w:ascii="Times New Roman" w:hAnsi="Times New Roman" w:cs="Times New Roman"/>
          <w:sz w:val="28"/>
          <w:szCs w:val="28"/>
        </w:rPr>
        <w:t>.</w:t>
      </w:r>
    </w:p>
    <w:p w:rsidR="00A44446" w:rsidRPr="007347BC" w:rsidRDefault="00A44446" w:rsidP="000706C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347BC">
        <w:rPr>
          <w:rFonts w:ascii="Times New Roman" w:hAnsi="Times New Roman" w:cs="Times New Roman"/>
          <w:sz w:val="28"/>
          <w:szCs w:val="28"/>
        </w:rPr>
        <w:t>. Создание условий для активизации деятельности социально ориентированных некоммерческих организаций к оказанию услуг на социально значимых и приоритетных рынках региона, распространение лучших практик оказания инновац</w:t>
      </w:r>
      <w:r>
        <w:rPr>
          <w:rFonts w:ascii="Times New Roman" w:hAnsi="Times New Roman" w:cs="Times New Roman"/>
          <w:sz w:val="28"/>
          <w:szCs w:val="28"/>
        </w:rPr>
        <w:t>ионных услуг в социальной сфере</w:t>
      </w:r>
      <w:r w:rsidRPr="007347BC">
        <w:rPr>
          <w:rFonts w:ascii="Times New Roman" w:hAnsi="Times New Roman" w:cs="Times New Roman"/>
          <w:sz w:val="28"/>
          <w:szCs w:val="28"/>
        </w:rPr>
        <w:t>.</w:t>
      </w:r>
    </w:p>
    <w:p w:rsidR="00A44446" w:rsidRPr="0052589A" w:rsidRDefault="00A44446" w:rsidP="000706CD">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4</w:t>
      </w:r>
      <w:r w:rsidRPr="007347BC">
        <w:rPr>
          <w:rFonts w:ascii="Times New Roman" w:hAnsi="Times New Roman" w:cs="Times New Roman"/>
          <w:sz w:val="28"/>
          <w:szCs w:val="28"/>
        </w:rPr>
        <w:t xml:space="preserve">. Содействие развитию малого и среднего бизнеса, в том числе посредством создания и поддержки организаций, образующих инфраструктуру поддержки субъектов малого и среднего предпринимательства в Рязанской области. </w:t>
      </w:r>
      <w:r>
        <w:rPr>
          <w:rFonts w:ascii="Times New Roman" w:hAnsi="Times New Roman" w:cs="Times New Roman"/>
          <w:sz w:val="28"/>
          <w:szCs w:val="28"/>
        </w:rPr>
        <w:t>Р</w:t>
      </w:r>
      <w:r w:rsidRPr="007347BC">
        <w:rPr>
          <w:rFonts w:ascii="Times New Roman" w:hAnsi="Times New Roman" w:cs="Times New Roman"/>
          <w:sz w:val="28"/>
          <w:szCs w:val="28"/>
        </w:rPr>
        <w:t>еализация мероприятий в рамках Стратегии развития малого и среднего предпринимательства в Российской Федерации на период до 2030 года согласно региональному плану мероприятий («дорожной карте»), включающему следующие направления поддержки: создание единого центра поддержки МСП, определение рыночных ниш для бизнеса, технологическое развитие, доступное финансирование, предсказуемая фискальная политика, высокое качество государственного регулирования, территориальное развитие и квалифицированные кадры.</w:t>
      </w:r>
      <w:r w:rsidRPr="0052589A">
        <w:rPr>
          <w:rFonts w:ascii="Times New Roman" w:hAnsi="Times New Roman" w:cs="Times New Roman"/>
          <w:sz w:val="28"/>
          <w:szCs w:val="28"/>
        </w:rPr>
        <w:t>Реализация приоритетного проекта</w:t>
      </w:r>
      <w:r w:rsidRPr="0052589A">
        <w:rPr>
          <w:rFonts w:ascii="Times New Roman" w:hAnsi="Times New Roman" w:cs="Times New Roman"/>
          <w:b/>
          <w:bCs/>
          <w:sz w:val="28"/>
          <w:szCs w:val="28"/>
        </w:rPr>
        <w:t xml:space="preserve"> ««</w:t>
      </w:r>
      <w:r w:rsidRPr="0052589A">
        <w:rPr>
          <w:rStyle w:val="ae"/>
          <w:rFonts w:ascii="Times New Roman" w:hAnsi="Times New Roman" w:cs="Times New Roman"/>
          <w:b w:val="0"/>
          <w:bCs w:val="0"/>
          <w:sz w:val="28"/>
          <w:szCs w:val="28"/>
        </w:rPr>
        <w:t>Формирование сервисной модели поддержки малого и среднего предпринимательства в Рязанской области</w:t>
      </w:r>
      <w:r w:rsidRPr="0052589A">
        <w:rPr>
          <w:rFonts w:ascii="Times New Roman" w:hAnsi="Times New Roman" w:cs="Times New Roman"/>
          <w:b/>
          <w:bCs/>
          <w:sz w:val="28"/>
          <w:szCs w:val="28"/>
        </w:rPr>
        <w:t>».</w:t>
      </w:r>
    </w:p>
    <w:p w:rsidR="00A44446" w:rsidRPr="007347BC" w:rsidRDefault="00A44446" w:rsidP="00322A7B">
      <w:pPr>
        <w:spacing w:after="0" w:line="240" w:lineRule="auto"/>
        <w:ind w:firstLine="709"/>
        <w:jc w:val="both"/>
        <w:rPr>
          <w:rFonts w:ascii="Times New Roman" w:hAnsi="Times New Roman" w:cs="Times New Roman"/>
          <w:sz w:val="28"/>
          <w:szCs w:val="28"/>
        </w:rPr>
      </w:pPr>
      <w:bookmarkStart w:id="65" w:name="_Toc474949059"/>
      <w:r>
        <w:rPr>
          <w:rFonts w:ascii="Times New Roman" w:hAnsi="Times New Roman" w:cs="Times New Roman"/>
          <w:sz w:val="28"/>
          <w:szCs w:val="28"/>
        </w:rPr>
        <w:t>5</w:t>
      </w:r>
      <w:r w:rsidRPr="007347BC">
        <w:rPr>
          <w:rFonts w:ascii="Times New Roman" w:hAnsi="Times New Roman" w:cs="Times New Roman"/>
          <w:sz w:val="28"/>
          <w:szCs w:val="28"/>
        </w:rPr>
        <w:t>. Размещение информации о деятельности по содействию развитию конкуренции и соответствующих материалов в информационно-телекоммуникационной сети «Интернет». Повышение информационного сопровождения деятельности негосударственных организаций, оказывающих услуги на приоритетных и социально значимых рынках региона.</w:t>
      </w:r>
      <w:bookmarkEnd w:id="65"/>
    </w:p>
    <w:p w:rsidR="00A44446" w:rsidRPr="007347BC" w:rsidRDefault="00A44446" w:rsidP="00322A7B">
      <w:pPr>
        <w:pStyle w:val="ConsPlusNormal"/>
        <w:ind w:firstLine="709"/>
        <w:jc w:val="both"/>
      </w:pPr>
      <w:r>
        <w:t>6</w:t>
      </w:r>
      <w:r w:rsidRPr="007347BC">
        <w:t>. Организация и проведение обучающих мероприятий для представителей органов местного самоуправления муниципальных образований Рязанской области по вопросам содействия развитию конкуренции.</w:t>
      </w:r>
    </w:p>
    <w:p w:rsidR="00A44446" w:rsidRPr="007347BC" w:rsidRDefault="00A4444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Проведение данной работы позволит достичь основных целей внедрения Стандарта в Рязанской области: развитие конкуренции между хозяйствующими субъектами; повышение качества и уровня жизни населения; создание условий для развития, поддержки и защиты субъектов предпринимательства; содействие устранению административных барьеров.</w:t>
      </w:r>
    </w:p>
    <w:p w:rsidR="00A44446" w:rsidRPr="006B323A" w:rsidRDefault="00A44446" w:rsidP="000706CD">
      <w:pPr>
        <w:spacing w:after="0" w:line="240" w:lineRule="auto"/>
        <w:ind w:firstLine="709"/>
        <w:jc w:val="both"/>
        <w:rPr>
          <w:rFonts w:ascii="Times New Roman" w:hAnsi="Times New Roman" w:cs="Times New Roman"/>
          <w:color w:val="FF0000"/>
          <w:sz w:val="28"/>
          <w:szCs w:val="28"/>
        </w:rPr>
      </w:pPr>
    </w:p>
    <w:p w:rsidR="00A44446" w:rsidRDefault="00A44446" w:rsidP="00C42973">
      <w:pPr>
        <w:pStyle w:val="ConsPlusNormal"/>
        <w:jc w:val="center"/>
        <w:outlineLvl w:val="0"/>
        <w:rPr>
          <w:b/>
          <w:bCs/>
        </w:rPr>
      </w:pPr>
      <w:bookmarkStart w:id="66" w:name="_Toc506903958"/>
    </w:p>
    <w:p w:rsidR="00A44446" w:rsidRDefault="00A44446" w:rsidP="00C42973">
      <w:pPr>
        <w:pStyle w:val="ConsPlusNormal"/>
        <w:jc w:val="center"/>
        <w:outlineLvl w:val="0"/>
        <w:rPr>
          <w:b/>
          <w:bCs/>
        </w:rPr>
      </w:pPr>
    </w:p>
    <w:p w:rsidR="00A44446" w:rsidRDefault="00A44446" w:rsidP="00C42973">
      <w:pPr>
        <w:pStyle w:val="ConsPlusNormal"/>
        <w:jc w:val="center"/>
        <w:outlineLvl w:val="0"/>
        <w:rPr>
          <w:b/>
          <w:bCs/>
        </w:rPr>
      </w:pPr>
    </w:p>
    <w:p w:rsidR="00A44446" w:rsidRPr="006B323A" w:rsidRDefault="00A44446" w:rsidP="00C42973">
      <w:pPr>
        <w:pStyle w:val="ConsPlusNormal"/>
        <w:jc w:val="center"/>
        <w:outlineLvl w:val="0"/>
        <w:rPr>
          <w:b/>
          <w:bCs/>
        </w:rPr>
      </w:pPr>
      <w:r w:rsidRPr="006B323A">
        <w:rPr>
          <w:b/>
          <w:bCs/>
        </w:rPr>
        <w:t>3. Сведения о реализации составляющих стандарта развития конкуренции в Рязанской области</w:t>
      </w:r>
      <w:bookmarkEnd w:id="66"/>
    </w:p>
    <w:p w:rsidR="00A44446" w:rsidRPr="000A13E0" w:rsidRDefault="00A44446" w:rsidP="00322A7B">
      <w:pPr>
        <w:spacing w:after="0" w:line="240" w:lineRule="auto"/>
        <w:rPr>
          <w:rFonts w:ascii="Times New Roman" w:hAnsi="Times New Roman" w:cs="Times New Roman"/>
          <w:b/>
          <w:bCs/>
          <w:sz w:val="24"/>
          <w:szCs w:val="24"/>
        </w:rPr>
      </w:pPr>
    </w:p>
    <w:p w:rsidR="00A44446" w:rsidRDefault="00A44446" w:rsidP="00C42973">
      <w:pPr>
        <w:pStyle w:val="2"/>
        <w:spacing w:before="0" w:line="240" w:lineRule="auto"/>
        <w:jc w:val="center"/>
        <w:rPr>
          <w:rFonts w:ascii="Times New Roman" w:hAnsi="Times New Roman" w:cs="Times New Roman"/>
          <w:color w:val="auto"/>
          <w:sz w:val="28"/>
          <w:szCs w:val="28"/>
        </w:rPr>
      </w:pPr>
      <w:bookmarkStart w:id="67" w:name="_Toc474949060"/>
      <w:bookmarkStart w:id="68" w:name="_Toc506903959"/>
      <w:r w:rsidRPr="006B323A">
        <w:rPr>
          <w:rFonts w:ascii="Times New Roman" w:hAnsi="Times New Roman" w:cs="Times New Roman"/>
          <w:color w:val="auto"/>
          <w:sz w:val="28"/>
          <w:szCs w:val="28"/>
        </w:rPr>
        <w:t>3.1. Сведения о заключенных соглашениях (меморандумах) по внедрению Стандарта между органами исполнительной власти Рязанской области и органами местного самоуправления</w:t>
      </w:r>
      <w:bookmarkEnd w:id="67"/>
      <w:bookmarkEnd w:id="68"/>
    </w:p>
    <w:p w:rsidR="00A44446" w:rsidRPr="007347BC" w:rsidRDefault="00A44446" w:rsidP="00C42973">
      <w:pPr>
        <w:spacing w:after="0" w:line="240" w:lineRule="auto"/>
      </w:pPr>
    </w:p>
    <w:p w:rsidR="00A44446" w:rsidRPr="007347BC" w:rsidRDefault="00A44446" w:rsidP="00C42973">
      <w:pPr>
        <w:spacing w:after="0" w:line="240" w:lineRule="auto"/>
        <w:ind w:firstLine="709"/>
        <w:jc w:val="both"/>
        <w:rPr>
          <w:rFonts w:ascii="Times New Roman" w:hAnsi="Times New Roman" w:cs="Times New Roman"/>
          <w:sz w:val="28"/>
          <w:szCs w:val="28"/>
          <w:lang w:eastAsia="en-US"/>
        </w:rPr>
      </w:pPr>
      <w:r w:rsidRPr="007347BC">
        <w:rPr>
          <w:rFonts w:ascii="Times New Roman" w:hAnsi="Times New Roman" w:cs="Times New Roman"/>
          <w:sz w:val="28"/>
          <w:szCs w:val="28"/>
          <w:lang w:eastAsia="en-US"/>
        </w:rPr>
        <w:t>Административное устройство Рязанской области включает в себя                25 муниципальных районов и 4 городских округа.</w:t>
      </w:r>
    </w:p>
    <w:p w:rsidR="00A44446" w:rsidRPr="007347BC" w:rsidRDefault="00A44446" w:rsidP="00C42973">
      <w:pPr>
        <w:spacing w:after="0" w:line="240" w:lineRule="auto"/>
        <w:ind w:firstLine="709"/>
        <w:jc w:val="both"/>
        <w:rPr>
          <w:rFonts w:ascii="Times New Roman" w:hAnsi="Times New Roman" w:cs="Times New Roman"/>
          <w:sz w:val="28"/>
          <w:szCs w:val="28"/>
          <w:lang w:eastAsia="en-US"/>
        </w:rPr>
      </w:pPr>
      <w:r w:rsidRPr="007347BC">
        <w:rPr>
          <w:rFonts w:ascii="Times New Roman" w:hAnsi="Times New Roman" w:cs="Times New Roman"/>
          <w:sz w:val="28"/>
          <w:szCs w:val="28"/>
          <w:lang w:eastAsia="en-US"/>
        </w:rPr>
        <w:t>В целях содействия развитию конкуренции в Рязанской области между министерством экономического развития и торговли Рязанской области и органами местного самоуправления муниципальных районов и городских округов Рязанской области заключено 29 соглашений по внедрению на территории Рязанской области Стандарта развития конкуренции в субъектах Российской Федерации: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lang w:eastAsia="en-US"/>
        </w:rPr>
        <w:t xml:space="preserve">1) </w:t>
      </w:r>
      <w:r w:rsidRPr="007347BC">
        <w:rPr>
          <w:rFonts w:ascii="Times New Roman" w:hAnsi="Times New Roman" w:cs="Times New Roman"/>
          <w:sz w:val="28"/>
          <w:szCs w:val="28"/>
        </w:rPr>
        <w:t xml:space="preserve">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19.02.2016 № 1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Шацкий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lang w:eastAsia="en-US"/>
        </w:rPr>
        <w:t xml:space="preserve">2) </w:t>
      </w:r>
      <w:r w:rsidRPr="007347BC">
        <w:rPr>
          <w:rFonts w:ascii="Times New Roman" w:hAnsi="Times New Roman" w:cs="Times New Roman"/>
          <w:sz w:val="28"/>
          <w:szCs w:val="28"/>
        </w:rPr>
        <w:t xml:space="preserve">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19.02.2016 № 2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Старожиловский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lang w:eastAsia="en-US"/>
        </w:rPr>
        <w:t xml:space="preserve">3) </w:t>
      </w:r>
      <w:r w:rsidRPr="007347BC">
        <w:rPr>
          <w:rFonts w:ascii="Times New Roman" w:hAnsi="Times New Roman" w:cs="Times New Roman"/>
          <w:sz w:val="28"/>
          <w:szCs w:val="28"/>
        </w:rPr>
        <w:t xml:space="preserve">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19.02.2016 № 3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Скопинский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4)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01.03.2016 № 4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Касимовский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5)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5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Чучковский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6)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6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Пителинский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7)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7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городской округ город Касимов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8)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8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Клепиковский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9)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9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Милославский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10)</w:t>
      </w:r>
      <w:r w:rsidRPr="007347BC">
        <w:rPr>
          <w:rFonts w:ascii="Times New Roman" w:hAnsi="Times New Roman" w:cs="Times New Roman"/>
          <w:sz w:val="32"/>
          <w:szCs w:val="32"/>
        </w:rPr>
        <w:t> </w:t>
      </w:r>
      <w:r w:rsidRPr="007347BC">
        <w:rPr>
          <w:rFonts w:ascii="Times New Roman" w:hAnsi="Times New Roman" w:cs="Times New Roman"/>
          <w:sz w:val="28"/>
          <w:szCs w:val="28"/>
        </w:rPr>
        <w:t xml:space="preserve">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10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Кораблинский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11)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11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Сапожковский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12)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12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городской округ город Скопин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13)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13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Кадомский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14)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14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Рыбновский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15)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15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городской округ город Сасово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16)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16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Михайловский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17)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17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Александро-Невский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18)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18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Ряжский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19)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19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Спасский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20)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20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Ухоловский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21)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21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Пронский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22)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22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Шиловский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23)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23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Захаровский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24)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30.03.2016 № 24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Сасовский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25)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03.03.2016 № 25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Путятинский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26)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30.03.2016 № 26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города Рязани;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27)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30.03.2016 № 27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Сараевский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28)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30.03.2016 № 28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Рязанский муниципальный район Рязанской области;</w:t>
      </w:r>
    </w:p>
    <w:p w:rsidR="00A44446" w:rsidRPr="007347BC" w:rsidRDefault="00A44446" w:rsidP="000706CD">
      <w:pPr>
        <w:pStyle w:val="a3"/>
        <w:spacing w:after="0" w:line="240" w:lineRule="auto"/>
        <w:ind w:left="0"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29) Соглашение по внедрению </w:t>
      </w:r>
      <w:r w:rsidRPr="007347BC">
        <w:rPr>
          <w:rFonts w:ascii="Times New Roman" w:hAnsi="Times New Roman" w:cs="Times New Roman"/>
          <w:sz w:val="28"/>
          <w:szCs w:val="28"/>
          <w:lang w:eastAsia="en-US"/>
        </w:rPr>
        <w:t>на территории Рязанской области Стандарта развития конкуренции в субъектах Российской Федерации</w:t>
      </w:r>
      <w:r w:rsidRPr="007347BC">
        <w:rPr>
          <w:rFonts w:ascii="Times New Roman" w:hAnsi="Times New Roman" w:cs="Times New Roman"/>
          <w:sz w:val="28"/>
          <w:szCs w:val="28"/>
        </w:rPr>
        <w:t xml:space="preserve"> от 30.03.2016 № 29 между </w:t>
      </w:r>
      <w:r w:rsidRPr="007347BC">
        <w:rPr>
          <w:rFonts w:ascii="Times New Roman" w:hAnsi="Times New Roman" w:cs="Times New Roman"/>
          <w:sz w:val="28"/>
          <w:szCs w:val="28"/>
          <w:lang w:eastAsia="en-US"/>
        </w:rPr>
        <w:t xml:space="preserve">министерством экономического развития и торговли Рязанской области </w:t>
      </w:r>
      <w:r w:rsidRPr="007347BC">
        <w:rPr>
          <w:rFonts w:ascii="Times New Roman" w:hAnsi="Times New Roman" w:cs="Times New Roman"/>
          <w:sz w:val="28"/>
          <w:szCs w:val="28"/>
        </w:rPr>
        <w:t>и администрацией муниципального образования – Ермишинский муниципальный район.</w:t>
      </w:r>
    </w:p>
    <w:p w:rsidR="00A44446" w:rsidRPr="007347BC" w:rsidRDefault="00A44446" w:rsidP="000706CD">
      <w:pPr>
        <w:widowControl w:val="0"/>
        <w:autoSpaceDE w:val="0"/>
        <w:autoSpaceDN w:val="0"/>
        <w:adjustRightInd w:val="0"/>
        <w:spacing w:after="0" w:line="240" w:lineRule="auto"/>
        <w:ind w:firstLine="709"/>
        <w:jc w:val="both"/>
        <w:rPr>
          <w:rFonts w:ascii="Times New Roman" w:hAnsi="Times New Roman" w:cs="Times New Roman"/>
          <w:spacing w:val="-4"/>
          <w:sz w:val="28"/>
          <w:szCs w:val="28"/>
          <w:lang w:eastAsia="en-US"/>
        </w:rPr>
      </w:pPr>
      <w:r w:rsidRPr="007347BC">
        <w:rPr>
          <w:rFonts w:ascii="Times New Roman" w:hAnsi="Times New Roman" w:cs="Times New Roman"/>
          <w:spacing w:val="-4"/>
          <w:sz w:val="28"/>
          <w:szCs w:val="28"/>
          <w:lang w:eastAsia="en-US"/>
        </w:rPr>
        <w:t xml:space="preserve">В рамках указанных соглашений планируется организация взаимодействия по вопросам формирования перечня приоритетных и социально значимых рынков и реализация плана мероприятий («дорожной карты») по содействию развитию конкуренции в Рязанской области, </w:t>
      </w:r>
      <w:r w:rsidRPr="007347BC">
        <w:rPr>
          <w:rFonts w:ascii="Times New Roman" w:hAnsi="Times New Roman" w:cs="Times New Roman"/>
          <w:spacing w:val="-3"/>
          <w:sz w:val="28"/>
          <w:szCs w:val="28"/>
          <w:shd w:val="clear" w:color="auto" w:fill="FFFFFF"/>
          <w:lang w:eastAsia="en-US"/>
        </w:rPr>
        <w:t xml:space="preserve">проведения мониторинга состояния и развития конкурентной среды на рынках работ и услуг </w:t>
      </w:r>
      <w:r w:rsidRPr="007347BC">
        <w:rPr>
          <w:rFonts w:ascii="Times New Roman" w:hAnsi="Times New Roman" w:cs="Times New Roman"/>
          <w:spacing w:val="-4"/>
          <w:sz w:val="28"/>
          <w:szCs w:val="28"/>
          <w:lang w:eastAsia="en-US"/>
        </w:rPr>
        <w:t xml:space="preserve">Рязанской области, а также осуществление сотрудничества с целью дальнейшего внедрения Стандарта на </w:t>
      </w:r>
      <w:r w:rsidRPr="007347BC">
        <w:rPr>
          <w:rFonts w:ascii="Times New Roman" w:hAnsi="Times New Roman" w:cs="Times New Roman"/>
          <w:spacing w:val="-3"/>
          <w:sz w:val="28"/>
          <w:szCs w:val="28"/>
          <w:shd w:val="clear" w:color="auto" w:fill="FFFFFF"/>
          <w:lang w:eastAsia="en-US"/>
        </w:rPr>
        <w:t>территории Рязанской области</w:t>
      </w:r>
      <w:r w:rsidRPr="007347BC">
        <w:rPr>
          <w:rFonts w:ascii="Times New Roman" w:hAnsi="Times New Roman" w:cs="Times New Roman"/>
          <w:spacing w:val="-4"/>
          <w:sz w:val="28"/>
          <w:szCs w:val="28"/>
          <w:lang w:eastAsia="en-US"/>
        </w:rPr>
        <w:t>.</w:t>
      </w:r>
    </w:p>
    <w:p w:rsidR="00A44446" w:rsidRPr="007347BC" w:rsidRDefault="00A44446" w:rsidP="00322A7B">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Тексты соглашений размещены в сети Интернет на официальном сайте </w:t>
      </w:r>
      <w:r>
        <w:rPr>
          <w:rFonts w:ascii="Times New Roman" w:hAnsi="Times New Roman" w:cs="Times New Roman"/>
          <w:sz w:val="28"/>
          <w:szCs w:val="28"/>
        </w:rPr>
        <w:t xml:space="preserve">уполномоченного органа </w:t>
      </w:r>
      <w:r w:rsidRPr="007347BC">
        <w:rPr>
          <w:rFonts w:ascii="Times New Roman" w:hAnsi="Times New Roman" w:cs="Times New Roman"/>
          <w:sz w:val="28"/>
          <w:szCs w:val="28"/>
        </w:rPr>
        <w:t>(Главная)/Направления/Развитие конкуренции/О реализации Стандарта:</w:t>
      </w:r>
    </w:p>
    <w:p w:rsidR="00A44446" w:rsidRPr="006B323A" w:rsidRDefault="00945742" w:rsidP="00322A7B">
      <w:pPr>
        <w:spacing w:after="0" w:line="240" w:lineRule="auto"/>
        <w:jc w:val="both"/>
        <w:rPr>
          <w:rFonts w:ascii="Times New Roman" w:hAnsi="Times New Roman" w:cs="Times New Roman"/>
          <w:sz w:val="28"/>
          <w:szCs w:val="28"/>
        </w:rPr>
      </w:pPr>
      <w:hyperlink r:id="rId48" w:history="1">
        <w:r w:rsidR="00A44446" w:rsidRPr="006B323A">
          <w:rPr>
            <w:rStyle w:val="af1"/>
            <w:rFonts w:ascii="Times New Roman" w:hAnsi="Times New Roman" w:cs="Times New Roman"/>
            <w:sz w:val="28"/>
            <w:szCs w:val="28"/>
          </w:rPr>
          <w:t>http://mineconom.ryazangov.ru/upload/iblock/515/sogl_competition_oms.zip</w:t>
        </w:r>
      </w:hyperlink>
      <w:r w:rsidR="00A44446" w:rsidRPr="006B323A">
        <w:rPr>
          <w:rFonts w:ascii="Times New Roman" w:hAnsi="Times New Roman" w:cs="Times New Roman"/>
          <w:sz w:val="28"/>
          <w:szCs w:val="28"/>
        </w:rPr>
        <w:t xml:space="preserve">. </w:t>
      </w:r>
    </w:p>
    <w:p w:rsidR="00A44446" w:rsidRPr="006B323A" w:rsidRDefault="00A44446" w:rsidP="00322A7B">
      <w:pPr>
        <w:spacing w:after="0" w:line="240" w:lineRule="auto"/>
        <w:ind w:firstLine="709"/>
        <w:jc w:val="both"/>
        <w:rPr>
          <w:rFonts w:ascii="Times New Roman" w:hAnsi="Times New Roman" w:cs="Times New Roman"/>
          <w:sz w:val="28"/>
          <w:szCs w:val="28"/>
          <w:highlight w:val="yellow"/>
        </w:rPr>
      </w:pPr>
    </w:p>
    <w:p w:rsidR="00A44446" w:rsidRDefault="00A44446" w:rsidP="00C42973">
      <w:pPr>
        <w:pStyle w:val="2"/>
        <w:spacing w:before="0" w:line="240" w:lineRule="auto"/>
        <w:jc w:val="center"/>
        <w:rPr>
          <w:rFonts w:ascii="Times New Roman" w:hAnsi="Times New Roman" w:cs="Times New Roman"/>
          <w:color w:val="auto"/>
          <w:sz w:val="28"/>
          <w:szCs w:val="28"/>
        </w:rPr>
      </w:pPr>
      <w:bookmarkStart w:id="69" w:name="_Toc474949061"/>
      <w:bookmarkStart w:id="70" w:name="_Toc506903960"/>
      <w:r w:rsidRPr="006B323A">
        <w:rPr>
          <w:rFonts w:ascii="Times New Roman" w:hAnsi="Times New Roman" w:cs="Times New Roman"/>
          <w:color w:val="auto"/>
          <w:sz w:val="28"/>
          <w:szCs w:val="28"/>
        </w:rPr>
        <w:t>3.2. Определение органа исполнительной власти Рязанской области, уполномоченного содействовать развитию конкуренции в Рязанской области в соответствии со Стандартом</w:t>
      </w:r>
      <w:bookmarkEnd w:id="69"/>
      <w:bookmarkEnd w:id="70"/>
    </w:p>
    <w:p w:rsidR="00A44446" w:rsidRPr="00C42973" w:rsidRDefault="00A44446" w:rsidP="00C42973">
      <w:pPr>
        <w:spacing w:after="0" w:line="240" w:lineRule="auto"/>
      </w:pPr>
    </w:p>
    <w:p w:rsidR="00A44446" w:rsidRPr="00E54D99" w:rsidRDefault="00A44446" w:rsidP="00CA3540">
      <w:pPr>
        <w:spacing w:after="0" w:line="240" w:lineRule="auto"/>
        <w:ind w:firstLine="709"/>
        <w:jc w:val="both"/>
        <w:rPr>
          <w:rFonts w:ascii="Times New Roman" w:hAnsi="Times New Roman" w:cs="Times New Roman"/>
          <w:sz w:val="28"/>
          <w:szCs w:val="28"/>
        </w:rPr>
      </w:pPr>
      <w:r w:rsidRPr="00E54D99">
        <w:rPr>
          <w:rFonts w:ascii="Times New Roman" w:hAnsi="Times New Roman" w:cs="Times New Roman"/>
          <w:sz w:val="28"/>
          <w:szCs w:val="28"/>
        </w:rPr>
        <w:t xml:space="preserve">Распоряжением Губернатора Рязанской области от 22.10.2015 № 343-рг «Об осуществлении внедрения в Рязанской области стандарта развития конкуренции в субъектах Российской Федерации» уполномоченным органом по содействию развитию конкуренции в Рязанской области определено министерство экономического развития и торговли Рязанской области. </w:t>
      </w:r>
    </w:p>
    <w:p w:rsidR="00A44446" w:rsidRPr="00E54D99" w:rsidRDefault="00A44446" w:rsidP="00CA3540">
      <w:pPr>
        <w:spacing w:after="0" w:line="240" w:lineRule="auto"/>
        <w:ind w:firstLine="709"/>
        <w:jc w:val="both"/>
        <w:rPr>
          <w:rFonts w:ascii="Times New Roman" w:hAnsi="Times New Roman" w:cs="Times New Roman"/>
          <w:sz w:val="28"/>
          <w:szCs w:val="28"/>
        </w:rPr>
      </w:pPr>
      <w:r w:rsidRPr="00E54D99">
        <w:rPr>
          <w:rFonts w:ascii="Times New Roman" w:hAnsi="Times New Roman" w:cs="Times New Roman"/>
          <w:sz w:val="28"/>
          <w:szCs w:val="28"/>
        </w:rPr>
        <w:t xml:space="preserve">Текст документа размещен в сети Интернет на официальном сайте министерства промышленности и экономического развития Рязанской области (Главная)/Направления/Развитие конкуренции/Нормативные правовые акты и методические рекомендации: </w:t>
      </w:r>
    </w:p>
    <w:p w:rsidR="00A44446" w:rsidRPr="006B323A" w:rsidRDefault="00945742" w:rsidP="00CA3540">
      <w:pPr>
        <w:spacing w:after="0" w:line="240" w:lineRule="auto"/>
        <w:jc w:val="both"/>
        <w:rPr>
          <w:rFonts w:ascii="Times New Roman" w:hAnsi="Times New Roman" w:cs="Times New Roman"/>
          <w:sz w:val="28"/>
          <w:szCs w:val="28"/>
        </w:rPr>
      </w:pPr>
      <w:hyperlink r:id="rId49" w:history="1">
        <w:r w:rsidR="00A44446" w:rsidRPr="006B323A">
          <w:rPr>
            <w:rStyle w:val="af1"/>
            <w:rFonts w:ascii="Times New Roman" w:hAnsi="Times New Roman" w:cs="Times New Roman"/>
            <w:sz w:val="28"/>
            <w:szCs w:val="28"/>
          </w:rPr>
          <w:t>https://mineconom.ryazangov.ru/upload/iblock/ac6/rgro_22_10_2015_343_rg.pdf</w:t>
        </w:r>
      </w:hyperlink>
      <w:r w:rsidR="00A44446" w:rsidRPr="006B323A">
        <w:rPr>
          <w:rFonts w:ascii="Times New Roman" w:hAnsi="Times New Roman" w:cs="Times New Roman"/>
          <w:sz w:val="28"/>
          <w:szCs w:val="28"/>
        </w:rPr>
        <w:t>.</w:t>
      </w:r>
    </w:p>
    <w:p w:rsidR="00A44446" w:rsidRPr="006B323A" w:rsidRDefault="00A44446" w:rsidP="00322A7B">
      <w:pPr>
        <w:spacing w:after="0" w:line="240" w:lineRule="auto"/>
        <w:jc w:val="both"/>
        <w:rPr>
          <w:rFonts w:ascii="Times New Roman" w:hAnsi="Times New Roman" w:cs="Times New Roman"/>
          <w:sz w:val="28"/>
          <w:szCs w:val="28"/>
        </w:rPr>
      </w:pPr>
    </w:p>
    <w:p w:rsidR="00A44446" w:rsidRPr="006B323A" w:rsidRDefault="00A44446" w:rsidP="00322A7B">
      <w:pPr>
        <w:pStyle w:val="3"/>
        <w:spacing w:before="0" w:line="240" w:lineRule="auto"/>
        <w:jc w:val="center"/>
        <w:rPr>
          <w:rFonts w:ascii="Times New Roman" w:hAnsi="Times New Roman" w:cs="Times New Roman"/>
          <w:b w:val="0"/>
          <w:bCs w:val="0"/>
          <w:i/>
          <w:iCs/>
          <w:color w:val="auto"/>
          <w:sz w:val="28"/>
          <w:szCs w:val="28"/>
        </w:rPr>
      </w:pPr>
      <w:bookmarkStart w:id="71" w:name="_Toc506903961"/>
      <w:r w:rsidRPr="006B323A">
        <w:rPr>
          <w:rFonts w:ascii="Times New Roman" w:hAnsi="Times New Roman" w:cs="Times New Roman"/>
          <w:i/>
          <w:iCs/>
          <w:color w:val="auto"/>
          <w:sz w:val="28"/>
          <w:szCs w:val="28"/>
        </w:rPr>
        <w:t>3.2.1. Сведения опроведенных в отчетном периоде (году) обучающих мероприятий и тренингов для органов местного самоуправления по вопросам содействия развитию конкуренции</w:t>
      </w:r>
      <w:bookmarkEnd w:id="71"/>
    </w:p>
    <w:p w:rsidR="00A44446" w:rsidRPr="00DC55BF" w:rsidRDefault="00A44446" w:rsidP="00322A7B">
      <w:pPr>
        <w:spacing w:after="0" w:line="240" w:lineRule="auto"/>
        <w:ind w:firstLine="709"/>
        <w:jc w:val="both"/>
        <w:rPr>
          <w:rFonts w:ascii="Times New Roman" w:hAnsi="Times New Roman" w:cs="Times New Roman"/>
          <w:sz w:val="28"/>
          <w:szCs w:val="28"/>
        </w:rPr>
      </w:pPr>
      <w:r w:rsidRPr="00DC55BF">
        <w:rPr>
          <w:rFonts w:ascii="Times New Roman" w:hAnsi="Times New Roman" w:cs="Times New Roman"/>
          <w:sz w:val="28"/>
          <w:szCs w:val="28"/>
        </w:rPr>
        <w:t xml:space="preserve">В 2017 году проведено два обучающих семинара-видеоконференции для представителей органов управления муниципальных районов и городских округов Рязанской области по внедрению стандарта развития конкуренции. </w:t>
      </w:r>
    </w:p>
    <w:p w:rsidR="00A44446" w:rsidRPr="00DC55BF" w:rsidRDefault="00A44446" w:rsidP="00740A80">
      <w:pPr>
        <w:spacing w:after="0" w:line="240" w:lineRule="auto"/>
        <w:ind w:firstLine="709"/>
        <w:jc w:val="both"/>
        <w:rPr>
          <w:rFonts w:ascii="Times New Roman" w:hAnsi="Times New Roman" w:cs="Times New Roman"/>
          <w:sz w:val="28"/>
          <w:szCs w:val="28"/>
        </w:rPr>
      </w:pPr>
      <w:r w:rsidRPr="00DC55BF">
        <w:rPr>
          <w:rFonts w:ascii="Times New Roman" w:hAnsi="Times New Roman" w:cs="Times New Roman"/>
          <w:sz w:val="28"/>
          <w:szCs w:val="28"/>
        </w:rPr>
        <w:t xml:space="preserve">18 сентября 2017 года в проведен семинар в формате видеоконференции с представителями администраций муниципальных образований Рязанской области по вопросу реализации положений Стандарта развития конкуренции в Рязанской области. </w:t>
      </w:r>
    </w:p>
    <w:p w:rsidR="00A44446" w:rsidRPr="00DC55BF" w:rsidRDefault="00A44446" w:rsidP="00740A80">
      <w:pPr>
        <w:spacing w:after="0" w:line="240" w:lineRule="auto"/>
        <w:ind w:firstLine="709"/>
        <w:jc w:val="both"/>
        <w:rPr>
          <w:rFonts w:ascii="Times New Roman" w:hAnsi="Times New Roman" w:cs="Times New Roman"/>
          <w:sz w:val="28"/>
          <w:szCs w:val="28"/>
        </w:rPr>
      </w:pPr>
      <w:r w:rsidRPr="00DC55BF">
        <w:rPr>
          <w:rFonts w:ascii="Times New Roman" w:hAnsi="Times New Roman" w:cs="Times New Roman"/>
          <w:sz w:val="28"/>
          <w:szCs w:val="28"/>
        </w:rPr>
        <w:t>Целью мероприятия стало информирование участников семинара о реализации требований Стандарта, в том числе о результатах</w:t>
      </w:r>
      <w:r>
        <w:rPr>
          <w:rFonts w:ascii="Times New Roman" w:hAnsi="Times New Roman" w:cs="Times New Roman"/>
          <w:sz w:val="28"/>
          <w:szCs w:val="28"/>
        </w:rPr>
        <w:t>,</w:t>
      </w:r>
      <w:r w:rsidRPr="00DC55BF">
        <w:rPr>
          <w:rFonts w:ascii="Times New Roman" w:hAnsi="Times New Roman" w:cs="Times New Roman"/>
          <w:sz w:val="28"/>
          <w:szCs w:val="28"/>
        </w:rPr>
        <w:t xml:space="preserve"> достигнутых в 2016 году. </w:t>
      </w:r>
    </w:p>
    <w:p w:rsidR="00A44446" w:rsidRPr="00DC55BF" w:rsidRDefault="00A44446" w:rsidP="00740A80">
      <w:pPr>
        <w:spacing w:after="0" w:line="240" w:lineRule="auto"/>
        <w:ind w:firstLine="709"/>
        <w:jc w:val="both"/>
        <w:rPr>
          <w:rFonts w:ascii="Times New Roman" w:hAnsi="Times New Roman" w:cs="Times New Roman"/>
          <w:sz w:val="28"/>
          <w:szCs w:val="28"/>
        </w:rPr>
      </w:pPr>
      <w:r w:rsidRPr="00DC55BF">
        <w:rPr>
          <w:rFonts w:ascii="Times New Roman" w:hAnsi="Times New Roman" w:cs="Times New Roman"/>
          <w:sz w:val="28"/>
          <w:szCs w:val="28"/>
        </w:rPr>
        <w:t xml:space="preserve">Были подведены итоги по участию муниципальных образований Рязанской области в мониторинге состояния и развития конкурентной среды на рынках товаров и услуг региона. Участникам семинара даны рекомендации по разработке плана мероприятий («дорожной карты») по содействию развитию конкуренции и заполнению реестра хозяйствующих субъектов доля участия муниципального образования в которых составляет 50 и более процентов. </w:t>
      </w:r>
    </w:p>
    <w:p w:rsidR="00A44446" w:rsidRPr="00DC55BF" w:rsidRDefault="00A44446" w:rsidP="000706CD">
      <w:pPr>
        <w:spacing w:after="0" w:line="240" w:lineRule="auto"/>
        <w:ind w:firstLine="709"/>
        <w:jc w:val="both"/>
        <w:rPr>
          <w:rFonts w:ascii="Times New Roman" w:hAnsi="Times New Roman" w:cs="Times New Roman"/>
        </w:rPr>
      </w:pPr>
      <w:r w:rsidRPr="00DC55BF">
        <w:rPr>
          <w:rFonts w:ascii="Times New Roman" w:hAnsi="Times New Roman" w:cs="Times New Roman"/>
          <w:sz w:val="28"/>
          <w:szCs w:val="28"/>
        </w:rPr>
        <w:t xml:space="preserve">Информация о мероприятии и презентация размещены в сети Интернет на официальном сайте </w:t>
      </w:r>
      <w:r>
        <w:rPr>
          <w:rFonts w:ascii="Times New Roman" w:hAnsi="Times New Roman" w:cs="Times New Roman"/>
          <w:sz w:val="28"/>
          <w:szCs w:val="28"/>
        </w:rPr>
        <w:t>уполномоченного органа</w:t>
      </w:r>
      <w:r w:rsidRPr="00DC55BF">
        <w:rPr>
          <w:rFonts w:ascii="Times New Roman" w:hAnsi="Times New Roman" w:cs="Times New Roman"/>
          <w:sz w:val="28"/>
          <w:szCs w:val="28"/>
        </w:rPr>
        <w:t xml:space="preserve"> (Главная)/Направления/Развитие конкуренции/О реализации Стандарта:</w:t>
      </w:r>
    </w:p>
    <w:p w:rsidR="00A44446" w:rsidRDefault="00945742" w:rsidP="000706CD">
      <w:pPr>
        <w:spacing w:after="0" w:line="240" w:lineRule="auto"/>
        <w:rPr>
          <w:rFonts w:ascii="Times New Roman" w:hAnsi="Times New Roman" w:cs="Times New Roman"/>
          <w:sz w:val="28"/>
          <w:szCs w:val="28"/>
        </w:rPr>
      </w:pPr>
      <w:hyperlink r:id="rId50" w:history="1">
        <w:r w:rsidR="00A44446" w:rsidRPr="006B323A">
          <w:rPr>
            <w:rStyle w:val="af1"/>
            <w:rFonts w:ascii="Times New Roman" w:hAnsi="Times New Roman" w:cs="Times New Roman"/>
            <w:sz w:val="28"/>
            <w:szCs w:val="28"/>
          </w:rPr>
          <w:t>https://mineconom.ryazangov.ru/direction/develop-competition/realiz-standard/</w:t>
        </w:r>
      </w:hyperlink>
    </w:p>
    <w:p w:rsidR="00A44446" w:rsidRDefault="00945742" w:rsidP="000706CD">
      <w:pPr>
        <w:spacing w:after="0" w:line="240" w:lineRule="auto"/>
        <w:rPr>
          <w:rFonts w:ascii="Times New Roman" w:hAnsi="Times New Roman" w:cs="Times New Roman"/>
          <w:sz w:val="28"/>
          <w:szCs w:val="28"/>
        </w:rPr>
      </w:pPr>
      <w:hyperlink r:id="rId51" w:history="1">
        <w:r w:rsidR="00A44446" w:rsidRPr="0034067C">
          <w:rPr>
            <w:rStyle w:val="af1"/>
            <w:rFonts w:ascii="Times New Roman" w:hAnsi="Times New Roman" w:cs="Times New Roman"/>
            <w:sz w:val="28"/>
            <w:szCs w:val="28"/>
          </w:rPr>
          <w:t>https://mineconom.ryazangov.ru/upload/iblock/220/presentation_18_09_2017.zip</w:t>
        </w:r>
      </w:hyperlink>
      <w:r w:rsidR="00A44446">
        <w:rPr>
          <w:rFonts w:ascii="Times New Roman" w:hAnsi="Times New Roman" w:cs="Times New Roman"/>
          <w:sz w:val="28"/>
          <w:szCs w:val="28"/>
        </w:rPr>
        <w:t>.</w:t>
      </w:r>
    </w:p>
    <w:p w:rsidR="00A44446" w:rsidRPr="006B323A" w:rsidRDefault="00A44446" w:rsidP="000706CD">
      <w:pPr>
        <w:spacing w:after="0" w:line="240" w:lineRule="auto"/>
        <w:rPr>
          <w:rFonts w:ascii="Times New Roman" w:hAnsi="Times New Roman" w:cs="Times New Roman"/>
          <w:sz w:val="28"/>
          <w:szCs w:val="28"/>
        </w:rPr>
      </w:pPr>
    </w:p>
    <w:p w:rsidR="00A44446" w:rsidRPr="00DC55BF" w:rsidRDefault="00A44446" w:rsidP="000706CD">
      <w:pPr>
        <w:spacing w:after="0" w:line="240" w:lineRule="auto"/>
        <w:ind w:firstLine="709"/>
        <w:jc w:val="both"/>
        <w:rPr>
          <w:rFonts w:ascii="Times New Roman" w:hAnsi="Times New Roman" w:cs="Times New Roman"/>
          <w:sz w:val="28"/>
          <w:szCs w:val="28"/>
        </w:rPr>
      </w:pPr>
      <w:r w:rsidRPr="00DC55BF">
        <w:rPr>
          <w:rFonts w:ascii="Times New Roman" w:hAnsi="Times New Roman" w:cs="Times New Roman"/>
          <w:sz w:val="28"/>
          <w:szCs w:val="28"/>
        </w:rPr>
        <w:t xml:space="preserve">20 декабря 2017 года проведен семинар в формате видеоконференции с представителями органов местного самоуправления Рязанской области на тему «Расширение участия некоммерческих организаций в предоставлении социальных услуг». </w:t>
      </w:r>
    </w:p>
    <w:p w:rsidR="00A44446" w:rsidRPr="00DC55BF" w:rsidRDefault="00A44446" w:rsidP="000706CD">
      <w:pPr>
        <w:spacing w:after="0" w:line="240" w:lineRule="auto"/>
        <w:ind w:firstLine="709"/>
        <w:jc w:val="both"/>
        <w:rPr>
          <w:rFonts w:ascii="Times New Roman" w:hAnsi="Times New Roman" w:cs="Times New Roman"/>
          <w:sz w:val="28"/>
          <w:szCs w:val="28"/>
        </w:rPr>
      </w:pPr>
      <w:r w:rsidRPr="00DC55BF">
        <w:rPr>
          <w:rFonts w:ascii="Times New Roman" w:hAnsi="Times New Roman" w:cs="Times New Roman"/>
          <w:sz w:val="28"/>
          <w:szCs w:val="28"/>
        </w:rPr>
        <w:t xml:space="preserve">Мероприятиепроведено с целью информирования представителей муниципальных образований о реализации документов, направленных на расширение доступа негосударственных организаций к оказанию услуг населению в социальной сфере. </w:t>
      </w:r>
    </w:p>
    <w:p w:rsidR="00A44446" w:rsidRPr="00DC55BF" w:rsidRDefault="00A44446" w:rsidP="000706CD">
      <w:pPr>
        <w:spacing w:after="0" w:line="240" w:lineRule="auto"/>
        <w:ind w:firstLine="709"/>
        <w:jc w:val="both"/>
        <w:rPr>
          <w:rFonts w:ascii="Times New Roman" w:hAnsi="Times New Roman" w:cs="Times New Roman"/>
          <w:sz w:val="28"/>
          <w:szCs w:val="28"/>
        </w:rPr>
      </w:pPr>
      <w:r w:rsidRPr="00DC55BF">
        <w:rPr>
          <w:rFonts w:ascii="Times New Roman" w:hAnsi="Times New Roman" w:cs="Times New Roman"/>
          <w:sz w:val="28"/>
          <w:szCs w:val="28"/>
        </w:rPr>
        <w:t xml:space="preserve">Была представлена информация о проходивших в регионах форумах, посвященных расширению участия социально ориентированных некоммерческих организаций в оказании социальных услуг, о мерах финансовой, имущественной, информационной и консультационной поддержки социально ориентированных некоммерческих организаций, в том числе на региональном уровне. </w:t>
      </w:r>
    </w:p>
    <w:p w:rsidR="00A44446" w:rsidRPr="00DC55BF" w:rsidRDefault="00A44446" w:rsidP="000706CD">
      <w:pPr>
        <w:spacing w:after="0" w:line="240" w:lineRule="auto"/>
        <w:ind w:firstLine="709"/>
        <w:jc w:val="both"/>
        <w:rPr>
          <w:rFonts w:ascii="Times New Roman" w:hAnsi="Times New Roman" w:cs="Times New Roman"/>
          <w:sz w:val="28"/>
          <w:szCs w:val="28"/>
        </w:rPr>
      </w:pPr>
      <w:r w:rsidRPr="00DC55BF">
        <w:rPr>
          <w:rFonts w:ascii="Times New Roman" w:hAnsi="Times New Roman" w:cs="Times New Roman"/>
          <w:sz w:val="28"/>
          <w:szCs w:val="28"/>
        </w:rPr>
        <w:t xml:space="preserve">Участникам семинара даны рекомендации по включению в «дорожные карты» муниципальных образований соответствующих мероприятий. </w:t>
      </w:r>
    </w:p>
    <w:p w:rsidR="00A44446" w:rsidRPr="00DC55BF" w:rsidRDefault="00A44446" w:rsidP="000706CD">
      <w:pPr>
        <w:spacing w:after="0" w:line="240" w:lineRule="auto"/>
        <w:ind w:firstLine="709"/>
        <w:jc w:val="both"/>
        <w:rPr>
          <w:rFonts w:ascii="Times New Roman" w:hAnsi="Times New Roman" w:cs="Times New Roman"/>
        </w:rPr>
      </w:pPr>
      <w:r w:rsidRPr="00DC55BF">
        <w:rPr>
          <w:rFonts w:ascii="Times New Roman" w:hAnsi="Times New Roman" w:cs="Times New Roman"/>
          <w:sz w:val="28"/>
          <w:szCs w:val="28"/>
        </w:rPr>
        <w:t xml:space="preserve">Информация о мероприятии и презентация размещены в сети Интернет на официальном сайте </w:t>
      </w:r>
      <w:r>
        <w:rPr>
          <w:rFonts w:ascii="Times New Roman" w:hAnsi="Times New Roman" w:cs="Times New Roman"/>
          <w:sz w:val="28"/>
          <w:szCs w:val="28"/>
        </w:rPr>
        <w:t xml:space="preserve">уполномоченного органа </w:t>
      </w:r>
      <w:r w:rsidRPr="00DC55BF">
        <w:rPr>
          <w:rFonts w:ascii="Times New Roman" w:hAnsi="Times New Roman" w:cs="Times New Roman"/>
          <w:sz w:val="28"/>
          <w:szCs w:val="28"/>
        </w:rPr>
        <w:t>(Главная)/Направления/Развитие конкуренции/О реализации Стандарта:</w:t>
      </w:r>
    </w:p>
    <w:p w:rsidR="00A44446" w:rsidRDefault="00945742" w:rsidP="000706CD">
      <w:pPr>
        <w:spacing w:after="0" w:line="240" w:lineRule="auto"/>
        <w:rPr>
          <w:rStyle w:val="af1"/>
          <w:rFonts w:ascii="Times New Roman" w:hAnsi="Times New Roman" w:cs="Times New Roman"/>
          <w:sz w:val="28"/>
          <w:szCs w:val="28"/>
        </w:rPr>
      </w:pPr>
      <w:hyperlink r:id="rId52" w:history="1">
        <w:r w:rsidR="00A44446" w:rsidRPr="006B323A">
          <w:rPr>
            <w:rStyle w:val="af1"/>
            <w:rFonts w:ascii="Times New Roman" w:hAnsi="Times New Roman" w:cs="Times New Roman"/>
            <w:sz w:val="28"/>
            <w:szCs w:val="28"/>
          </w:rPr>
          <w:t>https://mineconom.ryazangov.ru/direction/develop-competition/realiz-standard/</w:t>
        </w:r>
      </w:hyperlink>
    </w:p>
    <w:p w:rsidR="00A44446" w:rsidRDefault="00945742" w:rsidP="000706CD">
      <w:pPr>
        <w:spacing w:after="0" w:line="240" w:lineRule="auto"/>
        <w:rPr>
          <w:rFonts w:ascii="Times New Roman" w:hAnsi="Times New Roman" w:cs="Times New Roman"/>
          <w:color w:val="0000FF"/>
          <w:sz w:val="28"/>
          <w:szCs w:val="28"/>
          <w:u w:val="single"/>
        </w:rPr>
      </w:pPr>
      <w:hyperlink r:id="rId53" w:history="1">
        <w:r w:rsidR="00A44446" w:rsidRPr="0034067C">
          <w:rPr>
            <w:rStyle w:val="af1"/>
            <w:rFonts w:ascii="Times New Roman" w:hAnsi="Times New Roman" w:cs="Times New Roman"/>
            <w:sz w:val="28"/>
            <w:szCs w:val="28"/>
          </w:rPr>
          <w:t>https://mineconom.ryazangov.ru/upload/iblock/f83/presentation_20_12_2017.zip</w:t>
        </w:r>
      </w:hyperlink>
      <w:r w:rsidR="00A44446">
        <w:rPr>
          <w:rFonts w:ascii="Times New Roman" w:hAnsi="Times New Roman" w:cs="Times New Roman"/>
          <w:color w:val="0000FF"/>
          <w:sz w:val="28"/>
          <w:szCs w:val="28"/>
          <w:u w:val="single"/>
        </w:rPr>
        <w:t>.</w:t>
      </w:r>
    </w:p>
    <w:p w:rsidR="00A44446" w:rsidRPr="000A13E0" w:rsidRDefault="00A44446" w:rsidP="00322A7B">
      <w:pPr>
        <w:spacing w:after="0" w:line="240" w:lineRule="auto"/>
        <w:ind w:firstLine="709"/>
        <w:jc w:val="both"/>
        <w:rPr>
          <w:rFonts w:ascii="Times New Roman" w:hAnsi="Times New Roman" w:cs="Times New Roman"/>
          <w:b/>
          <w:bCs/>
          <w:sz w:val="24"/>
          <w:szCs w:val="24"/>
        </w:rPr>
      </w:pPr>
    </w:p>
    <w:p w:rsidR="00A44446" w:rsidRPr="006B323A" w:rsidRDefault="00A44446" w:rsidP="00322A7B">
      <w:pPr>
        <w:pStyle w:val="3"/>
        <w:spacing w:before="0" w:line="240" w:lineRule="auto"/>
        <w:jc w:val="center"/>
        <w:rPr>
          <w:rFonts w:ascii="Times New Roman" w:hAnsi="Times New Roman" w:cs="Times New Roman"/>
          <w:b w:val="0"/>
          <w:bCs w:val="0"/>
          <w:i/>
          <w:iCs/>
          <w:color w:val="auto"/>
          <w:sz w:val="28"/>
          <w:szCs w:val="28"/>
        </w:rPr>
      </w:pPr>
      <w:bookmarkStart w:id="72" w:name="_Toc506903962"/>
      <w:r w:rsidRPr="006B323A">
        <w:rPr>
          <w:rFonts w:ascii="Times New Roman" w:hAnsi="Times New Roman" w:cs="Times New Roman"/>
          <w:i/>
          <w:iCs/>
          <w:color w:val="auto"/>
          <w:sz w:val="28"/>
          <w:szCs w:val="28"/>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w:t>
      </w:r>
      <w:bookmarkEnd w:id="72"/>
    </w:p>
    <w:p w:rsidR="00A44446" w:rsidRPr="00C9713E" w:rsidRDefault="00A44446" w:rsidP="00322A7B">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Приказом министерства экономического развития и торговли Рязанской области от 28.10.2016 № 231/1 «О формировании рейтинга муниципальных образований Рязанской области в части их деятельности по содействию развитию конкуренции и обеспечению условий для благоприятного инвестиционного климата в Рязанской области» утверждена методика формирования рейтинга муниципальных образований Рязанской области в части их деятельности по содействию развитию конкуренции и созданию благоприятного инвестиционного климата Рязанской области и установлена система поощрения органов местного самоуправления по результатам рейтинга.</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Текст документа размещен в сети Интернет на официальном сайте </w:t>
      </w:r>
      <w:r>
        <w:rPr>
          <w:rFonts w:ascii="Times New Roman" w:hAnsi="Times New Roman" w:cs="Times New Roman"/>
          <w:sz w:val="28"/>
          <w:szCs w:val="28"/>
        </w:rPr>
        <w:t xml:space="preserve">уполномоченного органа </w:t>
      </w:r>
      <w:r w:rsidRPr="00C9713E">
        <w:rPr>
          <w:rFonts w:ascii="Times New Roman" w:hAnsi="Times New Roman" w:cs="Times New Roman"/>
          <w:sz w:val="28"/>
          <w:szCs w:val="28"/>
        </w:rPr>
        <w:t xml:space="preserve">(Главная)/Направления/Развитие конкуренции/О реализации Стандарта: </w:t>
      </w:r>
    </w:p>
    <w:p w:rsidR="00A44446" w:rsidRDefault="00945742" w:rsidP="000706CD">
      <w:pPr>
        <w:spacing w:after="0" w:line="240" w:lineRule="auto"/>
        <w:jc w:val="both"/>
        <w:rPr>
          <w:rFonts w:ascii="Times New Roman" w:hAnsi="Times New Roman" w:cs="Times New Roman"/>
          <w:sz w:val="28"/>
          <w:szCs w:val="28"/>
        </w:rPr>
      </w:pPr>
      <w:hyperlink r:id="rId54" w:history="1">
        <w:r w:rsidR="00A44446" w:rsidRPr="00853396">
          <w:rPr>
            <w:rStyle w:val="af1"/>
            <w:rFonts w:ascii="Times New Roman" w:hAnsi="Times New Roman" w:cs="Times New Roman"/>
            <w:sz w:val="28"/>
            <w:szCs w:val="28"/>
          </w:rPr>
          <w:t>https://mineconom.ryazangov.ru/upload/iblock/f33/PrMERTRO_28_10_2016_231_1.pdf</w:t>
        </w:r>
      </w:hyperlink>
      <w:r w:rsidR="00A44446">
        <w:rPr>
          <w:rFonts w:ascii="Times New Roman" w:hAnsi="Times New Roman" w:cs="Times New Roman"/>
          <w:sz w:val="28"/>
          <w:szCs w:val="28"/>
        </w:rPr>
        <w:t>.</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Основными целями формирования рейтинга являются:</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повышение эффективности внедрения стандарта развития конкуренции в муниципальных образованиях Рязанской области;</w:t>
      </w:r>
    </w:p>
    <w:p w:rsidR="00A44446"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повышение заинтересованности органов местного самоуправления в развитии конкуренции, формировании инвестиционного климата, создании благоприятных условий для предпринимательской деятельности.</w:t>
      </w:r>
    </w:p>
    <w:p w:rsidR="00A44446" w:rsidRPr="00C9713E" w:rsidRDefault="00A44446"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лидерами стали Рязанский, Захаровский, Рыбновский, Милославский, Касимовский районы.</w:t>
      </w:r>
    </w:p>
    <w:p w:rsidR="00A44446" w:rsidRPr="00E20AE9" w:rsidRDefault="00A44446" w:rsidP="00322A7B">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Рейтинг муниципальных образований Рязанской области (по данным за 2016 год) размещен в сети Интернет на официальном сайте </w:t>
      </w:r>
      <w:r>
        <w:rPr>
          <w:rFonts w:ascii="Times New Roman" w:hAnsi="Times New Roman" w:cs="Times New Roman"/>
          <w:sz w:val="28"/>
          <w:szCs w:val="28"/>
        </w:rPr>
        <w:t xml:space="preserve">уполномоченного органа </w:t>
      </w:r>
      <w:r w:rsidRPr="00E20AE9">
        <w:rPr>
          <w:rFonts w:ascii="Times New Roman" w:hAnsi="Times New Roman" w:cs="Times New Roman"/>
          <w:sz w:val="28"/>
          <w:szCs w:val="28"/>
        </w:rPr>
        <w:t>(Главная)/Направления/Развитие конкуренции/О реализации Стандарта:</w:t>
      </w:r>
    </w:p>
    <w:p w:rsidR="00A44446" w:rsidRPr="00A03ED3" w:rsidRDefault="00A44446" w:rsidP="00322A7B">
      <w:pPr>
        <w:spacing w:after="0" w:line="240" w:lineRule="auto"/>
        <w:ind w:firstLine="709"/>
        <w:jc w:val="both"/>
        <w:rPr>
          <w:rFonts w:ascii="Times New Roman" w:hAnsi="Times New Roman" w:cs="Times New Roman"/>
          <w:sz w:val="28"/>
          <w:szCs w:val="28"/>
          <w:highlight w:val="yellow"/>
        </w:rPr>
      </w:pPr>
    </w:p>
    <w:p w:rsidR="00A44446" w:rsidRPr="006B323A" w:rsidRDefault="00A44446" w:rsidP="00322A7B">
      <w:pPr>
        <w:pStyle w:val="3"/>
        <w:spacing w:before="0" w:line="240" w:lineRule="auto"/>
        <w:jc w:val="center"/>
        <w:rPr>
          <w:rFonts w:ascii="Times New Roman" w:hAnsi="Times New Roman" w:cs="Times New Roman"/>
          <w:b w:val="0"/>
          <w:bCs w:val="0"/>
          <w:i/>
          <w:iCs/>
          <w:color w:val="auto"/>
          <w:sz w:val="28"/>
          <w:szCs w:val="28"/>
        </w:rPr>
      </w:pPr>
      <w:bookmarkStart w:id="73" w:name="_Toc506903963"/>
      <w:r w:rsidRPr="006B323A">
        <w:rPr>
          <w:rFonts w:ascii="Times New Roman" w:hAnsi="Times New Roman" w:cs="Times New Roman"/>
          <w:color w:val="auto"/>
          <w:sz w:val="28"/>
          <w:szCs w:val="28"/>
        </w:rPr>
        <w:t>3.2.3.</w:t>
      </w:r>
      <w:r w:rsidRPr="006B323A">
        <w:rPr>
          <w:rFonts w:ascii="Times New Roman" w:hAnsi="Times New Roman" w:cs="Times New Roman"/>
          <w:i/>
          <w:iCs/>
          <w:color w:val="auto"/>
          <w:sz w:val="28"/>
          <w:szCs w:val="28"/>
        </w:rPr>
        <w:t> Формирование коллегиального координационного или совещательного органа при высшем должностном лице Рязанской области по вопросам содействия развитию конкуренции</w:t>
      </w:r>
      <w:bookmarkEnd w:id="73"/>
    </w:p>
    <w:p w:rsidR="00A44446" w:rsidRPr="00C9713E" w:rsidRDefault="00A44446" w:rsidP="00322A7B">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Коллегиальным органом по рассмотрению вопросов внедрения Стандарта развития конкуренции в регионе определен Штаб по улучшению инвестиционного и предпринимательского климата в Рязанской области, созданный распоряжением Правительства Рязанской области от 01.07.2015 № 314-р.</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Документ размещен в сети Интернет на официальном сайте </w:t>
      </w:r>
      <w:r>
        <w:rPr>
          <w:rFonts w:ascii="Times New Roman" w:hAnsi="Times New Roman" w:cs="Times New Roman"/>
          <w:sz w:val="28"/>
          <w:szCs w:val="28"/>
        </w:rPr>
        <w:t>уполномоченного органа</w:t>
      </w:r>
      <w:r w:rsidRPr="00C9713E">
        <w:rPr>
          <w:rFonts w:ascii="Times New Roman" w:hAnsi="Times New Roman" w:cs="Times New Roman"/>
          <w:sz w:val="28"/>
          <w:szCs w:val="28"/>
        </w:rPr>
        <w:t xml:space="preserve"> (Главная)/Направления/Развитие конкуренции/Нормативные правовые акты и методические рекомендации: </w:t>
      </w:r>
    </w:p>
    <w:p w:rsidR="00A44446" w:rsidRDefault="00945742" w:rsidP="00781F0D">
      <w:pPr>
        <w:spacing w:after="0" w:line="240" w:lineRule="auto"/>
        <w:jc w:val="both"/>
        <w:rPr>
          <w:rFonts w:ascii="Times New Roman" w:hAnsi="Times New Roman" w:cs="Times New Roman"/>
          <w:color w:val="00B050"/>
          <w:sz w:val="28"/>
          <w:szCs w:val="28"/>
        </w:rPr>
      </w:pPr>
      <w:hyperlink r:id="rId55" w:history="1">
        <w:r w:rsidR="00A44446" w:rsidRPr="00885B5B">
          <w:rPr>
            <w:rStyle w:val="af1"/>
            <w:rFonts w:ascii="Times New Roman" w:hAnsi="Times New Roman" w:cs="Times New Roman"/>
            <w:sz w:val="28"/>
            <w:szCs w:val="28"/>
          </w:rPr>
          <w:t>https://mineconom.ryazangov.ru/upload/iblock/adc/rpro_01_07_2015_314_r.pdf</w:t>
        </w:r>
      </w:hyperlink>
      <w:r w:rsidR="00A44446">
        <w:rPr>
          <w:rFonts w:ascii="Times New Roman" w:hAnsi="Times New Roman" w:cs="Times New Roman"/>
          <w:color w:val="00B050"/>
          <w:sz w:val="28"/>
          <w:szCs w:val="28"/>
        </w:rPr>
        <w:t>.</w:t>
      </w:r>
    </w:p>
    <w:p w:rsidR="00A44446" w:rsidRPr="000B25E3" w:rsidRDefault="00A44446" w:rsidP="000706CD">
      <w:pPr>
        <w:spacing w:after="0" w:line="240" w:lineRule="auto"/>
        <w:ind w:firstLine="709"/>
        <w:jc w:val="both"/>
        <w:rPr>
          <w:rFonts w:ascii="Times New Roman" w:hAnsi="Times New Roman" w:cs="Times New Roman"/>
          <w:color w:val="00B050"/>
          <w:sz w:val="28"/>
          <w:szCs w:val="28"/>
        </w:rPr>
      </w:pPr>
    </w:p>
    <w:p w:rsidR="00A44446" w:rsidRPr="00C9713E" w:rsidRDefault="00A44446" w:rsidP="000706CD">
      <w:pPr>
        <w:widowControl w:val="0"/>
        <w:autoSpaceDE w:val="0"/>
        <w:autoSpaceDN w:val="0"/>
        <w:adjustRightInd w:val="0"/>
        <w:spacing w:after="0" w:line="240" w:lineRule="auto"/>
        <w:ind w:firstLine="709"/>
        <w:jc w:val="both"/>
        <w:rPr>
          <w:rFonts w:ascii="Times New Roman" w:hAnsi="Times New Roman" w:cs="Times New Roman"/>
          <w:spacing w:val="-2"/>
          <w:sz w:val="28"/>
          <w:szCs w:val="28"/>
          <w:lang w:eastAsia="en-US"/>
        </w:rPr>
      </w:pPr>
      <w:r w:rsidRPr="00C9713E">
        <w:rPr>
          <w:rFonts w:ascii="Times New Roman" w:hAnsi="Times New Roman" w:cs="Times New Roman"/>
          <w:spacing w:val="-4"/>
          <w:sz w:val="28"/>
          <w:szCs w:val="28"/>
          <w:lang w:eastAsia="en-US"/>
        </w:rPr>
        <w:t>Руководителем Штаба является Губернатор Рязанской области. В соответствии с требованиями</w:t>
      </w:r>
      <w:r w:rsidRPr="00C9713E">
        <w:rPr>
          <w:rFonts w:ascii="Times New Roman" w:hAnsi="Times New Roman" w:cs="Times New Roman"/>
          <w:spacing w:val="-2"/>
          <w:sz w:val="28"/>
          <w:szCs w:val="28"/>
          <w:lang w:eastAsia="en-US"/>
        </w:rPr>
        <w:t xml:space="preserve"> пункта 12 Стандарта, в состав Штаба включены представители следующих организаций: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4611"/>
        <w:gridCol w:w="4783"/>
      </w:tblGrid>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а)</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4783" w:type="dxa"/>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заместители Председателя Правительства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исполняющий обязанности министра по делам территорий и информационной политике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топливно-энергетического комплекса и жилищно-коммунального хозяйства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промышленности и экономического развития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имущественных и земельных отношений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строительного комплекса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финансов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здравоохранения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заместитель министра экономического развитияи торговли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труда и социальной защиты населения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транспорта и автомобильных дорог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сельского хозяйства и продовольствия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министр образования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начальник главного управления «Региональная энергетическая комиссия»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исполняющийобязанности начальника главного управления архитектуры и градостроительства Рязанской области</w:t>
            </w: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б)</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представители совета муниципальных образований, и (или) иных объединений муниципальных образований, и (или) органов местного самоуправления</w:t>
            </w:r>
          </w:p>
        </w:tc>
        <w:tc>
          <w:tcPr>
            <w:tcW w:w="4783" w:type="dxa"/>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председатель Совета муниципальных образований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 xml:space="preserve">заместитель главы администрации города Рязани </w:t>
            </w: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в)</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представители общественных организаций, действующих в интересах предпринимателей и потребителей товаров, работ и услуг</w:t>
            </w:r>
          </w:p>
        </w:tc>
        <w:tc>
          <w:tcPr>
            <w:tcW w:w="4783" w:type="dxa"/>
          </w:tcPr>
          <w:p w:rsidR="00A44446" w:rsidRPr="00984555" w:rsidRDefault="00A44446" w:rsidP="00984555">
            <w:pPr>
              <w:widowControl w:val="0"/>
              <w:autoSpaceDE w:val="0"/>
              <w:autoSpaceDN w:val="0"/>
              <w:spacing w:after="0" w:line="240" w:lineRule="auto"/>
              <w:jc w:val="both"/>
              <w:rPr>
                <w:rFonts w:ascii="Times New Roman" w:hAnsi="Times New Roman" w:cs="Times New Roman"/>
                <w:sz w:val="24"/>
                <w:szCs w:val="24"/>
                <w:lang w:eastAsia="en-US"/>
              </w:rPr>
            </w:pPr>
            <w:r w:rsidRPr="00984555">
              <w:rPr>
                <w:rFonts w:ascii="Times New Roman" w:hAnsi="Times New Roman" w:cs="Times New Roman"/>
                <w:sz w:val="24"/>
                <w:szCs w:val="24"/>
                <w:lang w:eastAsia="en-US"/>
              </w:rPr>
              <w:t>председатель Рязанского областного отделения Общероссийской общественной организации малого и среднего предпринимательства «ОПОРА РОССИИ»;</w:t>
            </w:r>
          </w:p>
          <w:p w:rsidR="00A44446" w:rsidRPr="00984555" w:rsidRDefault="00A44446" w:rsidP="00984555">
            <w:pPr>
              <w:widowControl w:val="0"/>
              <w:autoSpaceDE w:val="0"/>
              <w:autoSpaceDN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председатель Рязанского регионального отделения Общероссийской общественной организации «Деловая Россия»</w:t>
            </w: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г)</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представители региональной комиссии по проведению административной реформы</w:t>
            </w:r>
          </w:p>
        </w:tc>
        <w:tc>
          <w:tcPr>
            <w:tcW w:w="4783" w:type="dxa"/>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w:t>
            </w: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д)</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представители научных, исследовательских, проектных, аналитических организаций и технологических платформ</w:t>
            </w:r>
          </w:p>
        </w:tc>
        <w:tc>
          <w:tcPr>
            <w:tcW w:w="4783" w:type="dxa"/>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ректор федерального государственного бюджетного образовательного учреждения высшего образования "Рязанский государственный агротехнологический университет имени П.А.Костычева";</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декан инженерно-экономического факультета федерального государственного бюджетного образовательного учреждения высшего образования «Рязанский государственный радиотехнический университет»;</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генеральный директор АО «Корпорация развития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заместитель генерального директора АО «Корпорация развития Рязанской области»</w:t>
            </w: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е)</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4783" w:type="dxa"/>
          </w:tcPr>
          <w:p w:rsidR="00A44446" w:rsidRPr="00984555" w:rsidRDefault="00A44446" w:rsidP="00984555">
            <w:pPr>
              <w:widowControl w:val="0"/>
              <w:autoSpaceDE w:val="0"/>
              <w:autoSpaceDN w:val="0"/>
              <w:spacing w:after="0" w:line="240" w:lineRule="auto"/>
              <w:jc w:val="both"/>
              <w:rPr>
                <w:rFonts w:ascii="Times New Roman" w:hAnsi="Times New Roman" w:cs="Times New Roman"/>
                <w:sz w:val="24"/>
                <w:szCs w:val="24"/>
                <w:lang w:eastAsia="en-US"/>
              </w:rPr>
            </w:pPr>
            <w:r w:rsidRPr="00984555">
              <w:rPr>
                <w:rFonts w:ascii="Times New Roman" w:hAnsi="Times New Roman" w:cs="Times New Roman"/>
                <w:sz w:val="24"/>
                <w:szCs w:val="24"/>
                <w:lang w:eastAsia="en-US"/>
              </w:rPr>
              <w:t>президент Союза Рязанской Торгово-промышленной палаты;</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уполномоченный по защите прав предпринимателей в Рязанской области</w:t>
            </w:r>
          </w:p>
          <w:p w:rsidR="00A44446" w:rsidRPr="00984555" w:rsidRDefault="00A44446" w:rsidP="00984555">
            <w:pPr>
              <w:widowControl w:val="0"/>
              <w:autoSpaceDE w:val="0"/>
              <w:autoSpaceDN w:val="0"/>
              <w:spacing w:after="0" w:line="240" w:lineRule="auto"/>
              <w:jc w:val="both"/>
              <w:rPr>
                <w:rFonts w:ascii="Times New Roman" w:hAnsi="Times New Roman" w:cs="Times New Roman"/>
                <w:sz w:val="24"/>
                <w:szCs w:val="24"/>
                <w:lang w:eastAsia="en-US"/>
              </w:rPr>
            </w:pPr>
          </w:p>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ж)</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6"/>
                <w:sz w:val="24"/>
                <w:szCs w:val="24"/>
                <w:lang w:eastAsia="en-US"/>
              </w:rPr>
            </w:pPr>
            <w:r w:rsidRPr="00984555">
              <w:rPr>
                <w:rFonts w:ascii="Times New Roman" w:hAnsi="Times New Roman" w:cs="Times New Roman"/>
                <w:spacing w:val="-6"/>
                <w:sz w:val="24"/>
                <w:szCs w:val="24"/>
                <w:lang w:eastAsia="en-US"/>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tc>
        <w:tc>
          <w:tcPr>
            <w:tcW w:w="4783" w:type="dxa"/>
            <w:vMerge w:val="restart"/>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председатель Союза предприятий пищевой и перерабатывающей промышленности Рязанской области, генеральный директор ОАО «Старожиловский молочный комбинат»;</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председатель сельскохозяйственного производственного кооператива «Вышгородский», Рязанский район</w:t>
            </w:r>
          </w:p>
          <w:p w:rsidR="00A44446" w:rsidRPr="00984555" w:rsidRDefault="00A44446" w:rsidP="00984555">
            <w:pPr>
              <w:widowControl w:val="0"/>
              <w:autoSpaceDE w:val="0"/>
              <w:autoSpaceDN w:val="0"/>
              <w:spacing w:after="0" w:line="240" w:lineRule="auto"/>
              <w:jc w:val="both"/>
              <w:rPr>
                <w:rFonts w:ascii="Times New Roman" w:hAnsi="Times New Roman" w:cs="Times New Roman"/>
                <w:spacing w:val="-2"/>
                <w:sz w:val="24"/>
                <w:szCs w:val="24"/>
                <w:lang w:eastAsia="en-US"/>
              </w:rPr>
            </w:pP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з)</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6"/>
                <w:sz w:val="24"/>
                <w:szCs w:val="24"/>
                <w:lang w:eastAsia="en-US"/>
              </w:rPr>
            </w:pPr>
            <w:r w:rsidRPr="00984555">
              <w:rPr>
                <w:rFonts w:ascii="Times New Roman" w:hAnsi="Times New Roman" w:cs="Times New Roman"/>
                <w:spacing w:val="-6"/>
                <w:sz w:val="24"/>
                <w:szCs w:val="24"/>
                <w:lang w:eastAsia="en-US"/>
              </w:rPr>
              <w:t>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tc>
        <w:tc>
          <w:tcPr>
            <w:tcW w:w="4783" w:type="dxa"/>
            <w:vMerge/>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и)</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tc>
        <w:tc>
          <w:tcPr>
            <w:tcW w:w="4783" w:type="dxa"/>
            <w:vMerge w:val="restart"/>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генеральный директор некоммерческой организации «Рязанская Ассоциация экономического сотрудничества предприятий»;</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 xml:space="preserve">генеральный директор </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ЗАО «Касимовнеруд»;</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 xml:space="preserve">генеральный директор </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АО «Газпром газораспределение Рязанская область»;</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 xml:space="preserve">генеральный директор            </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АО «Елатомский приборный завод»;</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директор ООО «Михайловский завод строительных материалов»;</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заместитель генерального директора - директор филиала «Рязаньэнерго»</w:t>
            </w:r>
          </w:p>
          <w:p w:rsidR="00A44446" w:rsidRPr="00984555" w:rsidRDefault="00A44446" w:rsidP="00984555">
            <w:pPr>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ПАО «МРСК Центра и Приволжья»</w:t>
            </w: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к)</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представители организаций, действующих в интересах независимых директоров</w:t>
            </w:r>
          </w:p>
        </w:tc>
        <w:tc>
          <w:tcPr>
            <w:tcW w:w="4783" w:type="dxa"/>
            <w:vMerge/>
          </w:tcPr>
          <w:p w:rsidR="00A44446" w:rsidRPr="00984555" w:rsidRDefault="00A44446" w:rsidP="00984555">
            <w:pPr>
              <w:widowControl w:val="0"/>
              <w:autoSpaceDE w:val="0"/>
              <w:autoSpaceDN w:val="0"/>
              <w:spacing w:after="0" w:line="240" w:lineRule="auto"/>
              <w:jc w:val="both"/>
              <w:rPr>
                <w:rFonts w:ascii="Times New Roman" w:hAnsi="Times New Roman" w:cs="Times New Roman"/>
                <w:spacing w:val="-2"/>
                <w:sz w:val="24"/>
                <w:szCs w:val="24"/>
                <w:lang w:eastAsia="en-US"/>
              </w:rPr>
            </w:pPr>
          </w:p>
        </w:tc>
      </w:tr>
      <w:tr w:rsidR="00A44446" w:rsidRPr="00984555">
        <w:tc>
          <w:tcPr>
            <w:tcW w:w="0" w:type="auto"/>
          </w:tcPr>
          <w:p w:rsidR="00A44446" w:rsidRPr="00984555" w:rsidRDefault="00A44446" w:rsidP="00984555">
            <w:pPr>
              <w:widowControl w:val="0"/>
              <w:autoSpaceDE w:val="0"/>
              <w:autoSpaceDN w:val="0"/>
              <w:adjustRightInd w:val="0"/>
              <w:spacing w:after="0" w:line="240" w:lineRule="auto"/>
              <w:jc w:val="both"/>
              <w:rPr>
                <w:rFonts w:ascii="Times New Roman" w:hAnsi="Times New Roman" w:cs="Times New Roman"/>
                <w:spacing w:val="-2"/>
                <w:sz w:val="24"/>
                <w:szCs w:val="24"/>
                <w:lang w:eastAsia="en-US"/>
              </w:rPr>
            </w:pPr>
            <w:r w:rsidRPr="00984555">
              <w:rPr>
                <w:rFonts w:ascii="Times New Roman" w:hAnsi="Times New Roman" w:cs="Times New Roman"/>
                <w:spacing w:val="-2"/>
                <w:sz w:val="24"/>
                <w:szCs w:val="24"/>
                <w:lang w:eastAsia="en-US"/>
              </w:rPr>
              <w:t>л)</w:t>
            </w:r>
          </w:p>
        </w:tc>
        <w:tc>
          <w:tcPr>
            <w:tcW w:w="4612" w:type="dxa"/>
          </w:tcPr>
          <w:p w:rsidR="00A44446" w:rsidRPr="00984555" w:rsidRDefault="00A44446" w:rsidP="00984555">
            <w:pPr>
              <w:widowControl w:val="0"/>
              <w:autoSpaceDE w:val="0"/>
              <w:autoSpaceDN w:val="0"/>
              <w:adjustRightInd w:val="0"/>
              <w:spacing w:after="0" w:line="240" w:lineRule="auto"/>
              <w:rPr>
                <w:rFonts w:ascii="Times New Roman" w:hAnsi="Times New Roman" w:cs="Times New Roman"/>
                <w:spacing w:val="-2"/>
                <w:sz w:val="24"/>
                <w:szCs w:val="24"/>
                <w:lang w:eastAsia="en-US"/>
              </w:rPr>
            </w:pPr>
            <w:r w:rsidRPr="00984555">
              <w:rPr>
                <w:rFonts w:ascii="Times New Roman" w:hAnsi="Times New Roman" w:cs="Times New Roman"/>
                <w:sz w:val="24"/>
                <w:szCs w:val="24"/>
                <w:lang w:eastAsia="en-US"/>
              </w:rPr>
              <w:t xml:space="preserve">эксперты и специалисты иных </w:t>
            </w:r>
            <w:r w:rsidRPr="00984555">
              <w:rPr>
                <w:rFonts w:ascii="Times New Roman" w:hAnsi="Times New Roman" w:cs="Times New Roman"/>
                <w:spacing w:val="-6"/>
                <w:sz w:val="24"/>
                <w:szCs w:val="24"/>
                <w:lang w:eastAsia="en-US"/>
              </w:rPr>
              <w:t>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4783" w:type="dxa"/>
          </w:tcPr>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 xml:space="preserve">главный конструктор  </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ЗАО «Мостком»;</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директор ФГБУ «ФКП Росреестра» по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руководитель Управления Федеральной налоговой службы по Рязанской области;</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r w:rsidRPr="00984555">
              <w:rPr>
                <w:rFonts w:ascii="Times New Roman" w:hAnsi="Times New Roman" w:cs="Times New Roman"/>
                <w:sz w:val="24"/>
                <w:szCs w:val="24"/>
                <w:lang w:eastAsia="en-US"/>
              </w:rPr>
              <w:t xml:space="preserve">руководитель Управления Росреестра по Рязанской области </w:t>
            </w: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p>
          <w:p w:rsidR="00A44446" w:rsidRPr="00984555" w:rsidRDefault="00A44446" w:rsidP="00984555">
            <w:pPr>
              <w:autoSpaceDE w:val="0"/>
              <w:autoSpaceDN w:val="0"/>
              <w:adjustRightInd w:val="0"/>
              <w:spacing w:after="0" w:line="240" w:lineRule="auto"/>
              <w:rPr>
                <w:rFonts w:ascii="Times New Roman" w:hAnsi="Times New Roman" w:cs="Times New Roman"/>
                <w:sz w:val="24"/>
                <w:szCs w:val="24"/>
                <w:lang w:eastAsia="en-US"/>
              </w:rPr>
            </w:pPr>
          </w:p>
          <w:p w:rsidR="00A44446" w:rsidRPr="00984555" w:rsidRDefault="00A44446" w:rsidP="00984555">
            <w:pPr>
              <w:widowControl w:val="0"/>
              <w:autoSpaceDE w:val="0"/>
              <w:autoSpaceDN w:val="0"/>
              <w:spacing w:after="0" w:line="240" w:lineRule="auto"/>
              <w:jc w:val="both"/>
              <w:rPr>
                <w:rFonts w:ascii="Times New Roman" w:hAnsi="Times New Roman" w:cs="Times New Roman"/>
                <w:spacing w:val="-2"/>
                <w:sz w:val="24"/>
                <w:szCs w:val="24"/>
                <w:lang w:eastAsia="en-US"/>
              </w:rPr>
            </w:pPr>
          </w:p>
        </w:tc>
      </w:tr>
    </w:tbl>
    <w:p w:rsidR="00A44446" w:rsidRDefault="00A44446" w:rsidP="000706CD">
      <w:pPr>
        <w:spacing w:after="0" w:line="240" w:lineRule="auto"/>
        <w:ind w:firstLine="709"/>
        <w:jc w:val="both"/>
        <w:rPr>
          <w:rFonts w:ascii="Times New Roman" w:hAnsi="Times New Roman" w:cs="Times New Roman"/>
          <w:sz w:val="28"/>
          <w:szCs w:val="28"/>
        </w:rPr>
      </w:pPr>
    </w:p>
    <w:p w:rsidR="00A44446" w:rsidRDefault="00A44446"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было проведено 2 заседания Штаба (коллегиального органа) на которых рассматривались вопросы по внедрению в Рязанской области положений Стандарта развития конкуренции:</w:t>
      </w:r>
    </w:p>
    <w:p w:rsidR="00A44446" w:rsidRDefault="00A44446"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- 21.02.2017 рассмотрены результаты мониторинга состояния и развития конкурентной среды на рынках товаров, работ и услуг Рязанской области за 2016 год, а также рассмотрен и утвержден ежегодный доклад «Состояние и развитие конкурентной среды на рынках товаров, работ и услуг Рязанской области за 2016 год»  (протокол № 1)</w:t>
      </w:r>
    </w:p>
    <w:p w:rsidR="00A44446" w:rsidRDefault="00A44446"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размещен в сети Интернет на официальном сайте министерства промышленности и экономического развития Рязанской области (Главная)/Направления/Развитие конкуренции/О реализации Стандарта:</w:t>
      </w:r>
    </w:p>
    <w:p w:rsidR="00A44446" w:rsidRDefault="00945742" w:rsidP="000706CD">
      <w:pPr>
        <w:spacing w:after="0" w:line="240" w:lineRule="auto"/>
        <w:ind w:firstLine="709"/>
        <w:jc w:val="both"/>
        <w:rPr>
          <w:rFonts w:ascii="Times New Roman" w:hAnsi="Times New Roman" w:cs="Times New Roman"/>
          <w:sz w:val="28"/>
          <w:szCs w:val="28"/>
        </w:rPr>
      </w:pPr>
      <w:hyperlink r:id="rId56" w:history="1">
        <w:r w:rsidR="00A44446" w:rsidRPr="00F85E37">
          <w:rPr>
            <w:rStyle w:val="af1"/>
            <w:rFonts w:ascii="Times New Roman" w:hAnsi="Times New Roman" w:cs="Times New Roman"/>
            <w:sz w:val="28"/>
            <w:szCs w:val="28"/>
          </w:rPr>
          <w:t>https://mineconom.ryazangov.ru/upload/iblock/969/protokol_21_02_2017_01.pdf</w:t>
        </w:r>
      </w:hyperlink>
      <w:r w:rsidR="00A44446">
        <w:rPr>
          <w:rFonts w:ascii="Times New Roman" w:hAnsi="Times New Roman" w:cs="Times New Roman"/>
          <w:sz w:val="28"/>
          <w:szCs w:val="28"/>
        </w:rPr>
        <w:t>;</w:t>
      </w:r>
    </w:p>
    <w:p w:rsidR="00A44446" w:rsidRDefault="00A44446"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- 21.12.2017 г. (протокол № 2) рассмотрены результаты мониторинга состояния и развития конкурентной среды на рынках товаров, работ и услуг Рязанской области в 2017 году.</w:t>
      </w:r>
    </w:p>
    <w:p w:rsidR="00A44446" w:rsidRDefault="00A44446" w:rsidP="00801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размещен в сети Интернет на официальном сайте уполномоченного органа (Главная)/Направления/Развитие конкуренции/О реализации Стандарта:</w:t>
      </w:r>
    </w:p>
    <w:p w:rsidR="00A44446" w:rsidRDefault="00945742" w:rsidP="000706CD">
      <w:pPr>
        <w:spacing w:after="0" w:line="240" w:lineRule="auto"/>
        <w:ind w:firstLine="709"/>
        <w:jc w:val="both"/>
        <w:rPr>
          <w:rFonts w:ascii="Times New Roman" w:hAnsi="Times New Roman" w:cs="Times New Roman"/>
          <w:sz w:val="28"/>
          <w:szCs w:val="28"/>
        </w:rPr>
      </w:pPr>
      <w:hyperlink r:id="rId57" w:history="1">
        <w:r w:rsidR="00A44446" w:rsidRPr="00F85E37">
          <w:rPr>
            <w:rStyle w:val="af1"/>
            <w:rFonts w:ascii="Times New Roman" w:hAnsi="Times New Roman" w:cs="Times New Roman"/>
            <w:sz w:val="28"/>
            <w:szCs w:val="28"/>
          </w:rPr>
          <w:t>https://mineconom.ryazangov.ru/upload/iblock/4dc/protokol_21_12_2017_02.pdf</w:t>
        </w:r>
      </w:hyperlink>
      <w:r w:rsidR="00A44446">
        <w:rPr>
          <w:rFonts w:ascii="Times New Roman" w:hAnsi="Times New Roman" w:cs="Times New Roman"/>
          <w:sz w:val="28"/>
          <w:szCs w:val="28"/>
        </w:rPr>
        <w:t>.</w:t>
      </w:r>
    </w:p>
    <w:p w:rsidR="00A44446" w:rsidRDefault="00A44446" w:rsidP="000706CD">
      <w:pPr>
        <w:spacing w:after="0" w:line="240" w:lineRule="auto"/>
        <w:ind w:firstLine="709"/>
        <w:jc w:val="both"/>
        <w:rPr>
          <w:rFonts w:ascii="Times New Roman" w:hAnsi="Times New Roman" w:cs="Times New Roman"/>
          <w:sz w:val="28"/>
          <w:szCs w:val="28"/>
        </w:rPr>
      </w:pPr>
    </w:p>
    <w:p w:rsidR="00A44446" w:rsidRDefault="00A44446" w:rsidP="00C42973">
      <w:pPr>
        <w:pStyle w:val="2"/>
        <w:spacing w:before="0" w:line="240" w:lineRule="auto"/>
        <w:jc w:val="center"/>
        <w:rPr>
          <w:rFonts w:ascii="Times New Roman" w:hAnsi="Times New Roman" w:cs="Times New Roman"/>
          <w:color w:val="auto"/>
          <w:sz w:val="28"/>
          <w:szCs w:val="28"/>
        </w:rPr>
      </w:pPr>
      <w:bookmarkStart w:id="74" w:name="_Toc506903964"/>
      <w:r w:rsidRPr="006B323A">
        <w:rPr>
          <w:rFonts w:ascii="Times New Roman" w:hAnsi="Times New Roman" w:cs="Times New Roman"/>
          <w:color w:val="auto"/>
          <w:sz w:val="28"/>
          <w:szCs w:val="28"/>
        </w:rPr>
        <w:t>3.3. Проведение ежегодного мониторинга состояния и развития конкурентной среды на рынках товаров, работ и услуг Рязанской области с развернутой детализацией результатов, указанием числовых значений и анализом информации в соответствии со Стандартом</w:t>
      </w:r>
      <w:bookmarkEnd w:id="74"/>
    </w:p>
    <w:p w:rsidR="00A44446" w:rsidRPr="00547E99" w:rsidRDefault="00A44446" w:rsidP="005A5214">
      <w:pPr>
        <w:spacing w:after="0" w:line="240" w:lineRule="auto"/>
        <w:ind w:firstLine="709"/>
        <w:jc w:val="both"/>
        <w:rPr>
          <w:rFonts w:ascii="Arial" w:hAnsi="Arial" w:cs="Arial"/>
          <w:sz w:val="24"/>
          <w:szCs w:val="24"/>
        </w:rPr>
      </w:pPr>
      <w:r w:rsidRPr="003A7E53">
        <w:rPr>
          <w:rFonts w:ascii="Times New Roman" w:hAnsi="Times New Roman" w:cs="Times New Roman"/>
          <w:sz w:val="28"/>
          <w:szCs w:val="28"/>
        </w:rPr>
        <w:t>Мониторинг состояния и развития конкурентной среды на рынках товаров, работ и услуг был осуществлен посредством анкетирования представителей бизнеса Рязанской области, посредством анкет, разработанных АНО «Агентство стратегических инициатив по продвижению новых проектов» и рекомендованных субъектам Российской Федерации для проведения мониторинга в регионах с целью определения состояния развития конкуренции и размещенных на официальном сайте министерства промышленности и экономического развития Рязанской области вразделе «Развитие конкуренции</w:t>
      </w:r>
    </w:p>
    <w:p w:rsidR="00A44446" w:rsidRDefault="00A44446" w:rsidP="007559A7">
      <w:pPr>
        <w:spacing w:after="0" w:line="240" w:lineRule="auto"/>
        <w:ind w:firstLine="709"/>
        <w:jc w:val="both"/>
        <w:rPr>
          <w:rFonts w:ascii="Times New Roman" w:hAnsi="Times New Roman" w:cs="Times New Roman"/>
          <w:sz w:val="28"/>
          <w:szCs w:val="28"/>
        </w:rPr>
      </w:pPr>
      <w:r w:rsidRPr="003A7E53">
        <w:rPr>
          <w:rFonts w:ascii="Times New Roman" w:hAnsi="Times New Roman" w:cs="Times New Roman"/>
          <w:sz w:val="28"/>
          <w:szCs w:val="28"/>
        </w:rPr>
        <w:t>В опросе приняли участие</w:t>
      </w:r>
      <w:r>
        <w:rPr>
          <w:rFonts w:ascii="Times New Roman" w:hAnsi="Times New Roman" w:cs="Times New Roman"/>
          <w:sz w:val="28"/>
          <w:szCs w:val="28"/>
        </w:rPr>
        <w:t xml:space="preserve"> 9</w:t>
      </w:r>
      <w:r w:rsidRPr="003A7E53">
        <w:rPr>
          <w:rFonts w:ascii="Times New Roman" w:hAnsi="Times New Roman" w:cs="Times New Roman"/>
          <w:sz w:val="28"/>
          <w:szCs w:val="28"/>
        </w:rPr>
        <w:t xml:space="preserve">76 </w:t>
      </w:r>
      <w:r>
        <w:rPr>
          <w:rFonts w:ascii="Times New Roman" w:hAnsi="Times New Roman" w:cs="Times New Roman"/>
          <w:sz w:val="28"/>
          <w:szCs w:val="28"/>
        </w:rPr>
        <w:t xml:space="preserve">субъектов предпринимательской деятельности (3% от общего количества предприятий и организаций) и2578 жителей области (0,2% общей численности населения региона) </w:t>
      </w:r>
      <w:r w:rsidRPr="003A7E53">
        <w:rPr>
          <w:rFonts w:ascii="Times New Roman" w:hAnsi="Times New Roman" w:cs="Times New Roman"/>
          <w:sz w:val="28"/>
          <w:szCs w:val="28"/>
        </w:rPr>
        <w:t xml:space="preserve">из всех муниципальных образований Рязанской области. </w:t>
      </w:r>
    </w:p>
    <w:p w:rsidR="00A44446" w:rsidRDefault="00A44446" w:rsidP="007559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мониторинга размещены в сети Интернет на официальном сайте уполномоченного органа </w:t>
      </w:r>
      <w:r w:rsidRPr="00C9713E">
        <w:rPr>
          <w:rFonts w:ascii="Times New Roman" w:hAnsi="Times New Roman" w:cs="Times New Roman"/>
          <w:sz w:val="28"/>
          <w:szCs w:val="28"/>
        </w:rPr>
        <w:t>(Главная)/Направления/Развитие конкуренции/</w:t>
      </w:r>
      <w:r>
        <w:rPr>
          <w:rFonts w:ascii="Times New Roman" w:hAnsi="Times New Roman" w:cs="Times New Roman"/>
          <w:sz w:val="28"/>
          <w:szCs w:val="28"/>
        </w:rPr>
        <w:t>Мониторинг:</w:t>
      </w:r>
    </w:p>
    <w:p w:rsidR="00A44446" w:rsidRPr="003A7E53" w:rsidRDefault="00A44446" w:rsidP="00322A7B">
      <w:pPr>
        <w:spacing w:after="0" w:line="240" w:lineRule="auto"/>
        <w:ind w:firstLine="709"/>
        <w:jc w:val="both"/>
        <w:rPr>
          <w:rFonts w:ascii="Times New Roman" w:hAnsi="Times New Roman" w:cs="Times New Roman"/>
          <w:sz w:val="28"/>
          <w:szCs w:val="28"/>
          <w:u w:val="single"/>
        </w:rPr>
      </w:pPr>
      <w:r w:rsidRPr="003A7E53">
        <w:rPr>
          <w:rFonts w:ascii="Times New Roman" w:hAnsi="Times New Roman" w:cs="Times New Roman"/>
          <w:sz w:val="28"/>
          <w:szCs w:val="28"/>
          <w:u w:val="single"/>
        </w:rPr>
        <w:t>Подробные результаты мониторинга состояния и развития конкурентной среды на рынках товаров, работ и услуг Рязанской области приведены в пунктах 2.3.1, 2.3.2., 2.3.3, 2.3.4 и 2.3.5 раздела 2 доклада.</w:t>
      </w:r>
    </w:p>
    <w:p w:rsidR="00A44446" w:rsidRDefault="00A44446" w:rsidP="00C42973">
      <w:pPr>
        <w:pStyle w:val="2"/>
        <w:spacing w:before="0" w:line="240" w:lineRule="auto"/>
        <w:jc w:val="center"/>
        <w:rPr>
          <w:rFonts w:ascii="Times New Roman" w:hAnsi="Times New Roman" w:cs="Times New Roman"/>
          <w:color w:val="auto"/>
          <w:sz w:val="28"/>
          <w:szCs w:val="28"/>
          <w:lang w:eastAsia="en-US"/>
        </w:rPr>
      </w:pPr>
      <w:bookmarkStart w:id="75" w:name="_Toc506903965"/>
      <w:r w:rsidRPr="006B323A">
        <w:rPr>
          <w:rFonts w:ascii="Times New Roman" w:hAnsi="Times New Roman" w:cs="Times New Roman"/>
          <w:color w:val="auto"/>
          <w:sz w:val="28"/>
          <w:szCs w:val="28"/>
        </w:rPr>
        <w:t>3.4. </w:t>
      </w:r>
      <w:r w:rsidRPr="006B323A">
        <w:rPr>
          <w:rFonts w:ascii="Times New Roman" w:hAnsi="Times New Roman" w:cs="Times New Roman"/>
          <w:color w:val="auto"/>
          <w:sz w:val="28"/>
          <w:szCs w:val="28"/>
          <w:lang w:eastAsia="en-US"/>
        </w:rPr>
        <w:t xml:space="preserve">Утверждение перечня рынков для содействия развитию конкуренции в </w:t>
      </w:r>
      <w:r w:rsidRPr="006B323A">
        <w:rPr>
          <w:rFonts w:ascii="Times New Roman" w:hAnsi="Times New Roman" w:cs="Times New Roman"/>
          <w:color w:val="auto"/>
          <w:sz w:val="28"/>
          <w:szCs w:val="28"/>
        </w:rPr>
        <w:t>Рязанской области</w:t>
      </w:r>
      <w:r w:rsidRPr="006B323A">
        <w:rPr>
          <w:rFonts w:ascii="Times New Roman" w:hAnsi="Times New Roman" w:cs="Times New Roman"/>
          <w:color w:val="auto"/>
          <w:sz w:val="28"/>
          <w:szCs w:val="28"/>
          <w:lang w:eastAsia="en-US"/>
        </w:rPr>
        <w:t>, состоящего из перечня социально значимых рынков и перечня приоритетных рынков</w:t>
      </w:r>
      <w:bookmarkEnd w:id="75"/>
    </w:p>
    <w:p w:rsidR="00A44446" w:rsidRPr="00C42973" w:rsidRDefault="00A44446" w:rsidP="00C42973">
      <w:pPr>
        <w:spacing w:after="0" w:line="240" w:lineRule="auto"/>
        <w:rPr>
          <w:lang w:eastAsia="en-US"/>
        </w:rPr>
      </w:pPr>
    </w:p>
    <w:p w:rsidR="00A44446" w:rsidRPr="00C9713E" w:rsidRDefault="00A44446" w:rsidP="00C42973">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Перечень рынков для содействия развитию конкуренции Рязанской области (далее – перечень рынков) утвержден распоряжением Губернатора Рязанской области от 29.12.2015 № 454-рг «Об утверждении перечня рынков для содействия развитию конкуренции в Рязанской области и плана мероприятий («дорожная карта») по содействию развитию конкуренции в Рязанской области» (в редакции </w:t>
      </w:r>
      <w:hyperlink r:id="rId58" w:history="1">
        <w:r w:rsidRPr="00C9713E">
          <w:rPr>
            <w:rFonts w:ascii="Times New Roman" w:hAnsi="Times New Roman" w:cs="Times New Roman"/>
            <w:sz w:val="28"/>
            <w:szCs w:val="28"/>
          </w:rPr>
          <w:t>Распоряжения</w:t>
        </w:r>
      </w:hyperlink>
      <w:r w:rsidRPr="00C9713E">
        <w:rPr>
          <w:rFonts w:ascii="Times New Roman" w:hAnsi="Times New Roman" w:cs="Times New Roman"/>
          <w:sz w:val="28"/>
          <w:szCs w:val="28"/>
        </w:rPr>
        <w:t xml:space="preserve"> Губернатора Рязанской области от 30.12.2016 № 547-рг). </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Текст документа размещен в сети Интернет: официальный сайт </w:t>
      </w:r>
      <w:r>
        <w:rPr>
          <w:rFonts w:ascii="Times New Roman" w:hAnsi="Times New Roman" w:cs="Times New Roman"/>
          <w:sz w:val="28"/>
          <w:szCs w:val="28"/>
        </w:rPr>
        <w:t xml:space="preserve">уполномоченного органа </w:t>
      </w:r>
      <w:r w:rsidRPr="00C9713E">
        <w:rPr>
          <w:rFonts w:ascii="Times New Roman" w:hAnsi="Times New Roman" w:cs="Times New Roman"/>
          <w:sz w:val="28"/>
          <w:szCs w:val="28"/>
        </w:rPr>
        <w:t xml:space="preserve">(Главная)/Направления/Развитие конкуренции/Перечень рынков: </w:t>
      </w:r>
    </w:p>
    <w:p w:rsidR="00A44446" w:rsidRPr="00D92E1E" w:rsidRDefault="00945742" w:rsidP="00D92E1E">
      <w:pPr>
        <w:spacing w:after="0" w:line="235" w:lineRule="auto"/>
        <w:jc w:val="both"/>
        <w:rPr>
          <w:rFonts w:ascii="Times New Roman" w:hAnsi="Times New Roman" w:cs="Times New Roman"/>
          <w:sz w:val="28"/>
          <w:szCs w:val="28"/>
        </w:rPr>
      </w:pPr>
      <w:hyperlink r:id="rId59" w:history="1">
        <w:r w:rsidR="00A44446" w:rsidRPr="00D92E1E">
          <w:rPr>
            <w:rStyle w:val="af1"/>
            <w:rFonts w:ascii="Times New Roman" w:hAnsi="Times New Roman" w:cs="Times New Roman"/>
            <w:sz w:val="28"/>
            <w:szCs w:val="28"/>
          </w:rPr>
          <w:t>https://mineconom.ryazangov.ru/direction/develop-competition/list-markets/</w:t>
        </w:r>
      </w:hyperlink>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Перечень социально значимых рынков включает:</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1) Рынок услуг дошкольного образования.</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2) Рынок услуг детского отдыха и оздоровления.</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3) Рынок услуг дополнительного образования детей.</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4) Рынок медицинских услуг.</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5) Рынок услуг психолого-педагогического сопровождения детей с ограниченными возможностями здоровья.</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6) Рынок услуг социального обслуживания населения.</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7) Рынок услуг в сфере культуры.</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8) Рынок услуг жилищно-коммунального хозяйства.</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9) Рынок розничной торговли.</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10) Рынок услуг перевозок пассажиров наземным транспортом.</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11) Рынок услуг связи.</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Перечень социально значимых рынков сформирован в соответствии с требованиями </w:t>
      </w:r>
      <w:r w:rsidRPr="00C9713E">
        <w:rPr>
          <w:rFonts w:ascii="Times New Roman" w:hAnsi="Times New Roman" w:cs="Times New Roman"/>
          <w:spacing w:val="-4"/>
          <w:sz w:val="28"/>
          <w:szCs w:val="28"/>
        </w:rPr>
        <w:t xml:space="preserve">пункта 22 </w:t>
      </w:r>
      <w:r w:rsidRPr="00C9713E">
        <w:rPr>
          <w:rFonts w:ascii="Times New Roman" w:hAnsi="Times New Roman" w:cs="Times New Roman"/>
          <w:sz w:val="28"/>
          <w:szCs w:val="28"/>
        </w:rPr>
        <w:t>Стандарта.</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Перечень приоритетных рынков включает:</w:t>
      </w:r>
    </w:p>
    <w:p w:rsidR="00A44446" w:rsidRPr="00C9713E" w:rsidRDefault="00A44446" w:rsidP="00306A63">
      <w:pPr>
        <w:pStyle w:val="a3"/>
        <w:numPr>
          <w:ilvl w:val="0"/>
          <w:numId w:val="1"/>
        </w:numPr>
        <w:spacing w:after="0" w:line="235" w:lineRule="auto"/>
        <w:jc w:val="both"/>
        <w:rPr>
          <w:rFonts w:ascii="Times New Roman" w:hAnsi="Times New Roman" w:cs="Times New Roman"/>
          <w:sz w:val="28"/>
          <w:szCs w:val="28"/>
        </w:rPr>
      </w:pPr>
      <w:r w:rsidRPr="00C9713E">
        <w:rPr>
          <w:rFonts w:ascii="Times New Roman" w:hAnsi="Times New Roman" w:cs="Times New Roman"/>
          <w:sz w:val="28"/>
          <w:szCs w:val="28"/>
        </w:rPr>
        <w:t>Рынок производства и переработки сельскохозяйственной продукции.</w:t>
      </w:r>
    </w:p>
    <w:p w:rsidR="00A44446" w:rsidRPr="00C9713E" w:rsidRDefault="00A44446" w:rsidP="00306A63">
      <w:pPr>
        <w:pStyle w:val="a3"/>
        <w:numPr>
          <w:ilvl w:val="0"/>
          <w:numId w:val="1"/>
        </w:numPr>
        <w:spacing w:after="0" w:line="235" w:lineRule="auto"/>
        <w:jc w:val="both"/>
        <w:rPr>
          <w:rFonts w:ascii="Times New Roman" w:hAnsi="Times New Roman" w:cs="Times New Roman"/>
          <w:sz w:val="28"/>
          <w:szCs w:val="28"/>
        </w:rPr>
      </w:pPr>
      <w:r w:rsidRPr="00C9713E">
        <w:rPr>
          <w:rFonts w:ascii="Times New Roman" w:hAnsi="Times New Roman" w:cs="Times New Roman"/>
          <w:sz w:val="28"/>
          <w:szCs w:val="28"/>
        </w:rPr>
        <w:t>Рынок туристических услуг.</w:t>
      </w:r>
    </w:p>
    <w:p w:rsidR="00A44446"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Перечень приоритетных рынков сформирован на основании результатов проведенного в 2016 году мониторинга состояния конкурентной среды в Рязанской области (опроса субъектов предпринимательской деятельности, потребителей товаров, работ и услуг с целью оценки состояния и развития конкурентной среды) и предложений центральных исполнительных органов государственной власти Рязанской области.</w:t>
      </w:r>
    </w:p>
    <w:p w:rsidR="00A44446" w:rsidRPr="00C9713E" w:rsidRDefault="00A44446" w:rsidP="00306A63">
      <w:pPr>
        <w:spacing w:after="0" w:line="235" w:lineRule="auto"/>
        <w:ind w:firstLine="709"/>
        <w:jc w:val="both"/>
        <w:rPr>
          <w:rFonts w:ascii="Times New Roman" w:hAnsi="Times New Roman" w:cs="Times New Roman"/>
          <w:sz w:val="24"/>
          <w:szCs w:val="24"/>
        </w:rPr>
      </w:pPr>
      <w:r>
        <w:rPr>
          <w:rFonts w:ascii="Times New Roman" w:hAnsi="Times New Roman" w:cs="Times New Roman"/>
          <w:sz w:val="28"/>
          <w:szCs w:val="28"/>
        </w:rPr>
        <w:t>В 2017 году изменения в перечень рынков не вносились.</w:t>
      </w:r>
    </w:p>
    <w:p w:rsidR="00A44446" w:rsidRPr="00D63DF9" w:rsidRDefault="00A44446" w:rsidP="00306A63">
      <w:pPr>
        <w:pStyle w:val="a3"/>
        <w:spacing w:after="0" w:line="235" w:lineRule="auto"/>
        <w:ind w:left="0" w:firstLine="709"/>
        <w:jc w:val="both"/>
        <w:rPr>
          <w:rFonts w:ascii="Times New Roman" w:hAnsi="Times New Roman" w:cs="Times New Roman"/>
          <w:b/>
          <w:bCs/>
          <w:color w:val="00B050"/>
          <w:sz w:val="28"/>
          <w:szCs w:val="28"/>
          <w:highlight w:val="yellow"/>
        </w:rPr>
      </w:pPr>
    </w:p>
    <w:p w:rsidR="00A44446" w:rsidRDefault="00A44446" w:rsidP="00306A63">
      <w:pPr>
        <w:pStyle w:val="a3"/>
        <w:spacing w:after="0" w:line="235" w:lineRule="auto"/>
        <w:ind w:left="0"/>
        <w:jc w:val="center"/>
        <w:outlineLvl w:val="1"/>
        <w:rPr>
          <w:rFonts w:ascii="Times New Roman" w:hAnsi="Times New Roman" w:cs="Times New Roman"/>
          <w:b/>
          <w:bCs/>
          <w:sz w:val="28"/>
          <w:szCs w:val="28"/>
        </w:rPr>
      </w:pPr>
      <w:bookmarkStart w:id="76" w:name="_Toc506903966"/>
      <w:r w:rsidRPr="006B323A">
        <w:rPr>
          <w:rFonts w:ascii="Times New Roman" w:hAnsi="Times New Roman" w:cs="Times New Roman"/>
          <w:b/>
          <w:bCs/>
          <w:sz w:val="28"/>
          <w:szCs w:val="28"/>
        </w:rPr>
        <w:t>3.5. Утверждение плана мероприятий («дорожной карты») по содействию развитию конкуренции в Рязанской области, подготовленного в соответствии с положениями Стандарта</w:t>
      </w:r>
      <w:bookmarkEnd w:id="76"/>
    </w:p>
    <w:p w:rsidR="00A44446" w:rsidRPr="006B323A" w:rsidRDefault="00A44446" w:rsidP="00306A63">
      <w:pPr>
        <w:pStyle w:val="a3"/>
        <w:spacing w:after="0" w:line="235" w:lineRule="auto"/>
        <w:ind w:left="0"/>
        <w:jc w:val="center"/>
        <w:outlineLvl w:val="1"/>
        <w:rPr>
          <w:rFonts w:ascii="Times New Roman" w:hAnsi="Times New Roman" w:cs="Times New Roman"/>
          <w:sz w:val="28"/>
          <w:szCs w:val="28"/>
        </w:rPr>
      </w:pPr>
    </w:p>
    <w:p w:rsidR="00A44446" w:rsidRPr="00C9713E" w:rsidRDefault="00A44446" w:rsidP="00306A63">
      <w:pPr>
        <w:pStyle w:val="a3"/>
        <w:spacing w:after="0" w:line="235" w:lineRule="auto"/>
        <w:ind w:left="0"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План мероприятий «дорожная карта» по содействию развитию конкуренции в Рязанской области (далее – «дорожная карта») утвержден распоряжением Губернатора Рязанской области от 29.12.2015 № 454-рг «Об утверждении перечня рынков для содействия развитию конкуренции в Рязанской области и плана мероприятий («дорожная карта») по содействию развитию конкуренции в Рязанской области». На основании результатов мониторинга, проведенного в 2016 году, распоряжением Губернатора Рязанской области от 30.12.2016 № 547-рг в документ были внесены изменения.  </w:t>
      </w:r>
    </w:p>
    <w:p w:rsidR="00A44446" w:rsidRPr="00C9713E" w:rsidRDefault="00A4444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Текст «дорожной карты» размещен в сети Интернет на официальном сайте </w:t>
      </w:r>
      <w:r>
        <w:rPr>
          <w:rFonts w:ascii="Times New Roman" w:hAnsi="Times New Roman" w:cs="Times New Roman"/>
          <w:sz w:val="28"/>
          <w:szCs w:val="28"/>
        </w:rPr>
        <w:t xml:space="preserve">уполномоченного органа </w:t>
      </w:r>
      <w:r w:rsidRPr="00C9713E">
        <w:rPr>
          <w:rFonts w:ascii="Times New Roman" w:hAnsi="Times New Roman" w:cs="Times New Roman"/>
          <w:sz w:val="28"/>
          <w:szCs w:val="28"/>
        </w:rPr>
        <w:t xml:space="preserve">(Главная)/Направления/Развитие конкуренции/План мероприятий («дорожная карта»): </w:t>
      </w:r>
    </w:p>
    <w:p w:rsidR="00A44446" w:rsidRDefault="00945742" w:rsidP="00DB0841">
      <w:pPr>
        <w:spacing w:after="0" w:line="235" w:lineRule="auto"/>
        <w:jc w:val="both"/>
        <w:rPr>
          <w:rFonts w:ascii="Times New Roman" w:hAnsi="Times New Roman" w:cs="Times New Roman"/>
          <w:sz w:val="28"/>
          <w:szCs w:val="28"/>
        </w:rPr>
      </w:pPr>
      <w:hyperlink r:id="rId60" w:history="1">
        <w:r w:rsidR="00A44446" w:rsidRPr="00DB0841">
          <w:rPr>
            <w:rStyle w:val="af1"/>
            <w:rFonts w:ascii="Times New Roman" w:hAnsi="Times New Roman" w:cs="Times New Roman"/>
            <w:sz w:val="28"/>
            <w:szCs w:val="28"/>
            <w:lang w:val="en-US"/>
          </w:rPr>
          <w:t>https</w:t>
        </w:r>
        <w:r w:rsidR="00A44446" w:rsidRPr="00DB0841">
          <w:rPr>
            <w:rStyle w:val="af1"/>
            <w:rFonts w:ascii="Times New Roman" w:hAnsi="Times New Roman" w:cs="Times New Roman"/>
            <w:sz w:val="28"/>
            <w:szCs w:val="28"/>
          </w:rPr>
          <w:t>://mineconom.ryazangov.ru/direction/develop-competition/plan-promo-competition</w:t>
        </w:r>
      </w:hyperlink>
      <w:r w:rsidR="00A44446">
        <w:rPr>
          <w:rStyle w:val="af1"/>
          <w:rFonts w:ascii="Times New Roman" w:hAnsi="Times New Roman" w:cs="Times New Roman"/>
          <w:sz w:val="28"/>
          <w:szCs w:val="28"/>
        </w:rPr>
        <w:t>.</w:t>
      </w:r>
    </w:p>
    <w:p w:rsidR="00A44446" w:rsidRDefault="00A44446" w:rsidP="00306A63">
      <w:pPr>
        <w:spacing w:after="0" w:line="235" w:lineRule="auto"/>
        <w:ind w:firstLine="709"/>
        <w:jc w:val="both"/>
        <w:rPr>
          <w:rFonts w:ascii="Times New Roman" w:hAnsi="Times New Roman" w:cs="Times New Roman"/>
          <w:sz w:val="28"/>
          <w:szCs w:val="28"/>
        </w:rPr>
      </w:pPr>
    </w:p>
    <w:p w:rsidR="00A44446" w:rsidRPr="006B323A" w:rsidRDefault="00A44446" w:rsidP="00322A7B">
      <w:pPr>
        <w:pStyle w:val="2"/>
        <w:spacing w:before="0" w:line="240" w:lineRule="auto"/>
        <w:jc w:val="center"/>
        <w:rPr>
          <w:rFonts w:ascii="Times New Roman" w:hAnsi="Times New Roman" w:cs="Times New Roman"/>
          <w:b w:val="0"/>
          <w:bCs w:val="0"/>
          <w:color w:val="auto"/>
          <w:sz w:val="28"/>
          <w:szCs w:val="28"/>
          <w:lang w:eastAsia="en-US"/>
        </w:rPr>
      </w:pPr>
      <w:bookmarkStart w:id="77" w:name="_Toc506903967"/>
      <w:r w:rsidRPr="006B323A">
        <w:rPr>
          <w:rFonts w:ascii="Times New Roman" w:hAnsi="Times New Roman" w:cs="Times New Roman"/>
          <w:color w:val="auto"/>
          <w:sz w:val="28"/>
          <w:szCs w:val="28"/>
          <w:lang w:eastAsia="en-US"/>
        </w:rPr>
        <w:t>3.6. Подготовка ежегодного доклада о состоянии и развитии конкурентной среды на рынках товаров, работ и услуг Рязанской области, подготовленного в соответствии с положениями Стандарта</w:t>
      </w:r>
      <w:bookmarkEnd w:id="77"/>
    </w:p>
    <w:p w:rsidR="00A44446" w:rsidRPr="006B323A" w:rsidRDefault="00A44446" w:rsidP="00322A7B">
      <w:pPr>
        <w:spacing w:after="0" w:line="240" w:lineRule="auto"/>
        <w:ind w:firstLine="709"/>
        <w:jc w:val="center"/>
        <w:rPr>
          <w:rFonts w:ascii="Times New Roman" w:hAnsi="Times New Roman" w:cs="Times New Roman"/>
          <w:sz w:val="28"/>
          <w:szCs w:val="28"/>
          <w:lang w:eastAsia="en-US"/>
        </w:rPr>
      </w:pPr>
    </w:p>
    <w:p w:rsidR="00A44446" w:rsidRPr="00C9713E" w:rsidRDefault="00A44446" w:rsidP="00322A7B">
      <w:pPr>
        <w:widowControl w:val="0"/>
        <w:autoSpaceDE w:val="0"/>
        <w:autoSpaceDN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В соответствии со Стандартом развития конкуренции Доклад о состоянии и развитии конкурентной среды на рынках товаров, работ и услуг Рязанской области за 2017 год рассмотрен и утвержден на заседании Штаба (коллегиального органа). </w:t>
      </w:r>
    </w:p>
    <w:p w:rsidR="00A44446" w:rsidRDefault="00A44446" w:rsidP="00DB0841">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Доклад о состоянии и развитии конкурентной среды на рынках товаров, работ и услуг Рязанской области за 2017 год размещенв сети Интернет на официальном сайте </w:t>
      </w:r>
      <w:r>
        <w:rPr>
          <w:rFonts w:ascii="Times New Roman" w:hAnsi="Times New Roman" w:cs="Times New Roman"/>
          <w:sz w:val="28"/>
          <w:szCs w:val="28"/>
        </w:rPr>
        <w:t>уполномоченного органа</w:t>
      </w:r>
      <w:r w:rsidRPr="00AD1E81">
        <w:rPr>
          <w:rFonts w:ascii="Times New Roman" w:hAnsi="Times New Roman" w:cs="Times New Roman"/>
          <w:sz w:val="28"/>
          <w:szCs w:val="28"/>
        </w:rPr>
        <w:t xml:space="preserve"> (Главная)/Направления/Развитие конкуренции/О реализации Стандарта:</w:t>
      </w:r>
    </w:p>
    <w:p w:rsidR="00A44446" w:rsidRDefault="00A44446" w:rsidP="00DB0841">
      <w:pPr>
        <w:spacing w:after="0" w:line="240" w:lineRule="auto"/>
        <w:ind w:firstLine="709"/>
        <w:jc w:val="both"/>
        <w:rPr>
          <w:rFonts w:ascii="Times New Roman" w:hAnsi="Times New Roman" w:cs="Times New Roman"/>
          <w:sz w:val="28"/>
          <w:szCs w:val="28"/>
        </w:rPr>
      </w:pPr>
    </w:p>
    <w:p w:rsidR="00A44446" w:rsidRPr="00C9713E" w:rsidRDefault="00A44446" w:rsidP="00DB0841">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Кроме того, Доклад о состоянии и развитии конкурентной среды на рынках товаров, работ и услуг Рязанской области за 2017 год размещен на Инвестиционном портале Рязанской области в разделе «О нас» по ссылке: </w:t>
      </w:r>
      <w:hyperlink r:id="rId61" w:history="1">
        <w:r w:rsidRPr="00C9713E">
          <w:rPr>
            <w:rStyle w:val="af1"/>
            <w:rFonts w:ascii="Times New Roman" w:hAnsi="Times New Roman" w:cs="Times New Roman"/>
            <w:color w:val="auto"/>
            <w:sz w:val="28"/>
            <w:szCs w:val="28"/>
          </w:rPr>
          <w:t>http://invest-r.ru/</w:t>
        </w:r>
      </w:hyperlink>
      <w:r w:rsidRPr="00C9713E">
        <w:rPr>
          <w:rFonts w:ascii="Times New Roman" w:hAnsi="Times New Roman" w:cs="Times New Roman"/>
          <w:sz w:val="28"/>
          <w:szCs w:val="28"/>
        </w:rPr>
        <w:t>,</w:t>
      </w:r>
    </w:p>
    <w:p w:rsidR="00A44446" w:rsidRDefault="00A44446" w:rsidP="00DB0841">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в подразделе «Министерство промышленности и экономического развития Рязанской области»: </w:t>
      </w:r>
      <w:hyperlink r:id="rId62" w:history="1">
        <w:r w:rsidRPr="00C9713E">
          <w:rPr>
            <w:rStyle w:val="af1"/>
            <w:rFonts w:ascii="Times New Roman" w:hAnsi="Times New Roman" w:cs="Times New Roman"/>
            <w:color w:val="auto"/>
            <w:sz w:val="28"/>
            <w:szCs w:val="28"/>
          </w:rPr>
          <w:t>https://mineconom.ryazangov.ru/</w:t>
        </w:r>
      </w:hyperlink>
      <w:r w:rsidRPr="00C9713E">
        <w:rPr>
          <w:rFonts w:ascii="Times New Roman" w:hAnsi="Times New Roman" w:cs="Times New Roman"/>
          <w:sz w:val="28"/>
          <w:szCs w:val="28"/>
        </w:rPr>
        <w:t>.</w:t>
      </w:r>
    </w:p>
    <w:p w:rsidR="00A44446" w:rsidRPr="00C9713E" w:rsidRDefault="00A44446" w:rsidP="00DB0841">
      <w:pPr>
        <w:spacing w:after="0" w:line="240" w:lineRule="auto"/>
        <w:ind w:firstLine="709"/>
        <w:jc w:val="both"/>
        <w:rPr>
          <w:rFonts w:ascii="Times New Roman" w:hAnsi="Times New Roman" w:cs="Times New Roman"/>
          <w:sz w:val="28"/>
          <w:szCs w:val="28"/>
        </w:rPr>
      </w:pPr>
    </w:p>
    <w:p w:rsidR="00A44446" w:rsidRPr="006B323A" w:rsidRDefault="00A44446" w:rsidP="00291014">
      <w:pPr>
        <w:pStyle w:val="2"/>
        <w:spacing w:before="0" w:line="240" w:lineRule="auto"/>
        <w:jc w:val="center"/>
        <w:rPr>
          <w:rFonts w:ascii="Times New Roman" w:hAnsi="Times New Roman" w:cs="Times New Roman"/>
          <w:color w:val="auto"/>
          <w:sz w:val="28"/>
          <w:szCs w:val="28"/>
          <w:lang w:eastAsia="en-US"/>
        </w:rPr>
      </w:pPr>
      <w:bookmarkStart w:id="78" w:name="_Toc506903968"/>
      <w:r w:rsidRPr="006B323A">
        <w:rPr>
          <w:rFonts w:ascii="Times New Roman" w:hAnsi="Times New Roman" w:cs="Times New Roman"/>
          <w:color w:val="auto"/>
          <w:sz w:val="28"/>
          <w:szCs w:val="28"/>
          <w:lang w:eastAsia="en-US"/>
        </w:rPr>
        <w:t>3.7.Создание и реализация механизмов общественною контроля за деятельностью субъектов естественных монополий</w:t>
      </w:r>
      <w:bookmarkEnd w:id="78"/>
    </w:p>
    <w:p w:rsidR="00A44446" w:rsidRPr="006B323A" w:rsidRDefault="00A44446" w:rsidP="00291014">
      <w:pPr>
        <w:spacing w:after="0" w:line="240" w:lineRule="auto"/>
        <w:rPr>
          <w:rFonts w:ascii="Times New Roman" w:hAnsi="Times New Roman" w:cs="Times New Roman"/>
          <w:lang w:eastAsia="en-US"/>
        </w:rPr>
      </w:pPr>
    </w:p>
    <w:p w:rsidR="00A44446" w:rsidRPr="006B323A" w:rsidRDefault="00A44446" w:rsidP="00291014">
      <w:pPr>
        <w:spacing w:after="0" w:line="240" w:lineRule="auto"/>
        <w:ind w:firstLine="709"/>
        <w:jc w:val="both"/>
        <w:rPr>
          <w:rFonts w:ascii="Times New Roman" w:hAnsi="Times New Roman" w:cs="Times New Roman"/>
          <w:i/>
          <w:iCs/>
          <w:sz w:val="28"/>
          <w:szCs w:val="28"/>
          <w:lang w:eastAsia="en-US"/>
        </w:rPr>
      </w:pPr>
      <w:r w:rsidRPr="006B323A">
        <w:rPr>
          <w:rFonts w:ascii="Times New Roman" w:hAnsi="Times New Roman" w:cs="Times New Roman"/>
          <w:i/>
          <w:iCs/>
          <w:sz w:val="28"/>
          <w:szCs w:val="28"/>
          <w:lang w:eastAsia="en-US"/>
        </w:rPr>
        <w:t>3.7.1. Сведения о наличии межотраслевого совета потребителей при высшем должностном лице Рязанской области</w:t>
      </w:r>
    </w:p>
    <w:p w:rsidR="00A44446" w:rsidRPr="00C9713E" w:rsidRDefault="00A44446" w:rsidP="00522372">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 1689-р, внедрения механизма технологического и ценового аудита инвестиционных проектов субъектов естественных монополий при осуществлении тарифного регулирования распоряжением Губернатора Рязанской области от 10.07.2017 № 264-рг «О создании межотраслевого совета потребителей по вопросам деятельности субъектов естественных монополий приГубернаторе Рязанской области и утверждении его состава» утвержден межотраслевой совет потребителей по вопросам деятельности субъектов естественных монополий при Губернаторе Рязанской области (далее – Совет). Совет является постоянно действующим совещательно-консультативным органом при Губернаторе Рязанской области.</w:t>
      </w:r>
    </w:p>
    <w:p w:rsidR="00A44446" w:rsidRPr="00C9713E" w:rsidRDefault="00A44446" w:rsidP="00522372">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Совет создан в целях решения следующих основных задач: осуществление общественного контроля формирования и реализации инвестиционных программ субъектов естественных монополий; обеспечение взаимодействия потребителей с органом власти в области государственного регулирования тарифов.</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В состав Совета включены представители следующих организаций:</w:t>
      </w:r>
    </w:p>
    <w:p w:rsidR="00A44446" w:rsidRPr="00C9713E" w:rsidRDefault="00A44446" w:rsidP="00E603BE">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член Президиума Регионального политического совета Рязанского регионального отделения Всероссийской политической партии «Единая РОССИЯ». Региональный координатор партийного проекта «Управдом»;</w:t>
      </w:r>
    </w:p>
    <w:p w:rsidR="00A44446" w:rsidRPr="00C9713E" w:rsidRDefault="00A44446" w:rsidP="00E603BE">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председатель комиссии по экологии, охране окружающей среды и природопользования Общественной палаты Рязанской области;</w:t>
      </w:r>
    </w:p>
    <w:p w:rsidR="00A44446" w:rsidRPr="00C9713E" w:rsidRDefault="00A44446"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уполномоченный по защите прав предпринимателей в Рязанской области;</w:t>
      </w:r>
    </w:p>
    <w:p w:rsidR="00A44446" w:rsidRPr="00C9713E" w:rsidRDefault="00A44446"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руководитель регионального центра общественного контроля в сфере ЖКХ Рязанской области - председатель совета Рязанской региональной общественной организации «Региональный центр общественного контроля в сфере ЖКХ Рязанской области»;</w:t>
      </w:r>
    </w:p>
    <w:p w:rsidR="00A44446" w:rsidRPr="00C9713E" w:rsidRDefault="00A44446"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заместитель генерального директора Рязанской Ассоциации экономического сотрудничества предприятий;</w:t>
      </w:r>
    </w:p>
    <w:p w:rsidR="00A44446" w:rsidRPr="00C9713E" w:rsidRDefault="00A44446"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председатель Рязанской областной общественной организации Общероссийской общественной организации «Российский Союз Молодежи»;</w:t>
      </w:r>
    </w:p>
    <w:p w:rsidR="00A44446" w:rsidRPr="00C9713E" w:rsidRDefault="00A44446"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председатель правления некоммерческой организации Объединение работодателей «Рязанская Ассоциация экономического сотрудничества предприятий»;</w:t>
      </w:r>
    </w:p>
    <w:p w:rsidR="00A44446" w:rsidRPr="00C9713E" w:rsidRDefault="00A44446"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заместитель координатора Рязанского регионального отделения Политической партии ЛДПР - Либерально-демократическая партия России;</w:t>
      </w:r>
    </w:p>
    <w:p w:rsidR="00A44446" w:rsidRPr="00C9713E" w:rsidRDefault="00A44446"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председатель Рязанской областной организации Общероссийской общественной организации инвалидов «Всероссийское ордена Трудового Красного Знамени общество слепых»;</w:t>
      </w:r>
    </w:p>
    <w:p w:rsidR="00A44446" w:rsidRPr="00C9713E" w:rsidRDefault="00A44446"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член Президиума Рязанского регионального отделения межрегиональной общественной организации «Ассоциация Молодых Предпринимателей»;</w:t>
      </w:r>
    </w:p>
    <w:p w:rsidR="00A44446" w:rsidRPr="00C9713E" w:rsidRDefault="00A44446" w:rsidP="00CD29EA">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член Бюро Совета регионального отделения Политической партии СПРАВЕДЛИВАЯ РОССИЯ в Рязанской области;</w:t>
      </w:r>
    </w:p>
    <w:p w:rsidR="00A44446" w:rsidRPr="00C9713E" w:rsidRDefault="00A44446" w:rsidP="00CD29EA">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президент некоммерческой организации «Рязанская ассоциация малых и средних инновационных предприятий»;</w:t>
      </w:r>
    </w:p>
    <w:p w:rsidR="00A44446" w:rsidRPr="00C9713E" w:rsidRDefault="00A44446" w:rsidP="00CD29EA">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председатель Совета Союза «Рязанская торгово-промышленная палата».</w:t>
      </w:r>
    </w:p>
    <w:p w:rsidR="00A44446" w:rsidRPr="00C9713E" w:rsidRDefault="00A44446" w:rsidP="00CC1A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Первое заседание Совета состоялось</w:t>
      </w:r>
      <w:r w:rsidRPr="00B94E0F">
        <w:rPr>
          <w:rFonts w:ascii="Times New Roman" w:hAnsi="Times New Roman" w:cs="Times New Roman"/>
          <w:sz w:val="28"/>
          <w:szCs w:val="28"/>
        </w:rPr>
        <w:t>14</w:t>
      </w:r>
      <w:r>
        <w:rPr>
          <w:rFonts w:ascii="Times New Roman" w:hAnsi="Times New Roman" w:cs="Times New Roman"/>
          <w:sz w:val="28"/>
          <w:szCs w:val="28"/>
        </w:rPr>
        <w:t>.02.2018г.</w:t>
      </w:r>
      <w:r w:rsidRPr="00B94E0F">
        <w:rPr>
          <w:rFonts w:ascii="Times New Roman" w:hAnsi="Times New Roman" w:cs="Times New Roman"/>
          <w:sz w:val="28"/>
          <w:szCs w:val="28"/>
        </w:rPr>
        <w:t xml:space="preserve">, </w:t>
      </w:r>
      <w:r>
        <w:rPr>
          <w:rFonts w:ascii="Times New Roman" w:hAnsi="Times New Roman" w:cs="Times New Roman"/>
          <w:sz w:val="28"/>
          <w:szCs w:val="28"/>
        </w:rPr>
        <w:t xml:space="preserve">на котором </w:t>
      </w:r>
      <w:r w:rsidRPr="00B94E0F">
        <w:rPr>
          <w:rFonts w:ascii="Times New Roman" w:hAnsi="Times New Roman" w:cs="Times New Roman"/>
          <w:sz w:val="28"/>
          <w:szCs w:val="28"/>
        </w:rPr>
        <w:t xml:space="preserve">был сформирован план работы на </w:t>
      </w:r>
      <w:r w:rsidRPr="00B94E0F">
        <w:rPr>
          <w:rFonts w:ascii="Times New Roman" w:hAnsi="Times New Roman" w:cs="Times New Roman"/>
          <w:sz w:val="28"/>
          <w:szCs w:val="28"/>
          <w:lang w:val="en-US"/>
        </w:rPr>
        <w:t>I</w:t>
      </w:r>
      <w:r w:rsidRPr="00B94E0F">
        <w:rPr>
          <w:rFonts w:ascii="Times New Roman" w:hAnsi="Times New Roman" w:cs="Times New Roman"/>
          <w:sz w:val="28"/>
          <w:szCs w:val="28"/>
        </w:rPr>
        <w:t xml:space="preserve"> полугодие 2018 года.</w:t>
      </w:r>
    </w:p>
    <w:p w:rsidR="00A44446" w:rsidRDefault="00A44446" w:rsidP="00CD29EA">
      <w:pPr>
        <w:autoSpaceDE w:val="0"/>
        <w:autoSpaceDN w:val="0"/>
        <w:adjustRightInd w:val="0"/>
        <w:spacing w:after="0" w:line="240" w:lineRule="auto"/>
        <w:ind w:firstLine="709"/>
        <w:jc w:val="both"/>
        <w:rPr>
          <w:rFonts w:ascii="Times New Roman" w:hAnsi="Times New Roman" w:cs="Times New Roman"/>
          <w:sz w:val="28"/>
          <w:szCs w:val="28"/>
        </w:rPr>
      </w:pPr>
    </w:p>
    <w:p w:rsidR="00A44446" w:rsidRPr="006B323A" w:rsidRDefault="00A44446" w:rsidP="000706CD">
      <w:pPr>
        <w:spacing w:after="0" w:line="240" w:lineRule="auto"/>
        <w:ind w:firstLine="709"/>
        <w:jc w:val="both"/>
        <w:rPr>
          <w:rFonts w:ascii="Times New Roman" w:hAnsi="Times New Roman" w:cs="Times New Roman"/>
          <w:i/>
          <w:iCs/>
          <w:sz w:val="28"/>
          <w:szCs w:val="28"/>
          <w:lang w:eastAsia="en-US"/>
        </w:rPr>
      </w:pPr>
      <w:r w:rsidRPr="006B323A">
        <w:rPr>
          <w:rFonts w:ascii="Times New Roman" w:hAnsi="Times New Roman" w:cs="Times New Roman"/>
          <w:i/>
          <w:iCs/>
          <w:sz w:val="28"/>
          <w:szCs w:val="28"/>
          <w:lang w:eastAsia="en-US"/>
        </w:rPr>
        <w:t>3.7.2. Внедрение и применение механизма технологического ценового аудита инвестиционных проектов субъектов естественных монополий</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В настоящее время подготовлен проект постановления Правительства Рязанской области«О проведении публичного технологического и ценового аудита крупных инвестиционных проектов с государственным участием Рязанской области» (далее - Проект). </w:t>
      </w:r>
    </w:p>
    <w:p w:rsidR="00A44446" w:rsidRPr="00C9713E" w:rsidRDefault="00A44446" w:rsidP="008B5A3F">
      <w:pPr>
        <w:pStyle w:val="ConsPlusNonformat"/>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Проект нормативного правового акта </w:t>
      </w:r>
      <w:r w:rsidRPr="00C9713E">
        <w:rPr>
          <w:rFonts w:ascii="Times New Roman" w:hAnsi="Times New Roman" w:cs="Times New Roman"/>
          <w:kern w:val="36"/>
          <w:sz w:val="28"/>
          <w:szCs w:val="28"/>
        </w:rPr>
        <w:t xml:space="preserve">разработан </w:t>
      </w:r>
      <w:r w:rsidRPr="00C9713E">
        <w:rPr>
          <w:rFonts w:ascii="Times New Roman" w:hAnsi="Times New Roman" w:cs="Times New Roman"/>
          <w:sz w:val="28"/>
          <w:szCs w:val="28"/>
        </w:rPr>
        <w:t>во исполнение пункта 5 постановления Правительства Российской Федерации от 30.04.2013№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A44446" w:rsidRPr="00C9713E" w:rsidRDefault="00A44446" w:rsidP="008B5A3F">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Данным Проектом устанавливается порядок проведения обязательного публичного технологического и ценового аудита крупных инвестиционных проектов с государственным участием Рязанской области в отношении объектов капительного строительства, финансирования строительства, реконструкции или технического перевооружения которых планируется осуществлять полностью или частично за счет средств бюджета Рязанской области.</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Документ проходит согласование в соответствии с установленным регламентом. Проект размещен на сайте </w:t>
      </w:r>
      <w:r>
        <w:rPr>
          <w:rFonts w:ascii="Times New Roman" w:hAnsi="Times New Roman" w:cs="Times New Roman"/>
          <w:sz w:val="28"/>
          <w:szCs w:val="28"/>
        </w:rPr>
        <w:t xml:space="preserve">уполномоченного органа </w:t>
      </w:r>
      <w:r w:rsidRPr="00C9713E">
        <w:rPr>
          <w:rFonts w:ascii="Times New Roman" w:hAnsi="Times New Roman" w:cs="Times New Roman"/>
          <w:sz w:val="28"/>
          <w:szCs w:val="28"/>
        </w:rPr>
        <w:t>в разделе: Оценка регулирующего воздействия/Оценка регулирующего воздействия проектов нормативных правовых актов:</w:t>
      </w:r>
    </w:p>
    <w:p w:rsidR="00A44446" w:rsidRDefault="00945742" w:rsidP="008B5A3F">
      <w:pPr>
        <w:spacing w:after="0" w:line="240" w:lineRule="auto"/>
        <w:ind w:firstLine="709"/>
        <w:jc w:val="both"/>
        <w:rPr>
          <w:rFonts w:ascii="Times New Roman" w:hAnsi="Times New Roman" w:cs="Times New Roman"/>
          <w:sz w:val="28"/>
          <w:szCs w:val="28"/>
        </w:rPr>
      </w:pPr>
      <w:hyperlink r:id="rId63" w:history="1">
        <w:r w:rsidR="00A44446" w:rsidRPr="00885B5B">
          <w:rPr>
            <w:rStyle w:val="af1"/>
            <w:rFonts w:ascii="Times New Roman" w:hAnsi="Times New Roman" w:cs="Times New Roman"/>
            <w:sz w:val="28"/>
            <w:szCs w:val="28"/>
          </w:rPr>
          <w:t>https://mineconom.ryazangov.ru/upload/iblock/120/PC_Pr_PPRO_Audit_invest_project.zip</w:t>
        </w:r>
      </w:hyperlink>
      <w:r w:rsidR="00A44446">
        <w:rPr>
          <w:rStyle w:val="af1"/>
          <w:rFonts w:ascii="Times New Roman" w:hAnsi="Times New Roman" w:cs="Times New Roman"/>
          <w:sz w:val="28"/>
          <w:szCs w:val="28"/>
        </w:rPr>
        <w:t>.</w:t>
      </w:r>
    </w:p>
    <w:p w:rsidR="00A44446" w:rsidRPr="006B323A" w:rsidRDefault="00A44446" w:rsidP="000706CD">
      <w:pPr>
        <w:widowControl w:val="0"/>
        <w:autoSpaceDE w:val="0"/>
        <w:autoSpaceDN w:val="0"/>
        <w:spacing w:after="0" w:line="240" w:lineRule="auto"/>
        <w:ind w:firstLine="709"/>
        <w:jc w:val="both"/>
        <w:rPr>
          <w:rFonts w:ascii="Times New Roman" w:hAnsi="Times New Roman" w:cs="Times New Roman"/>
          <w:color w:val="FF0000"/>
          <w:sz w:val="28"/>
          <w:szCs w:val="28"/>
          <w:highlight w:val="yellow"/>
        </w:rPr>
      </w:pPr>
    </w:p>
    <w:p w:rsidR="00A44446" w:rsidRPr="006B323A" w:rsidRDefault="00A44446" w:rsidP="000706CD">
      <w:pPr>
        <w:spacing w:after="0" w:line="240" w:lineRule="auto"/>
        <w:ind w:firstLine="709"/>
        <w:jc w:val="both"/>
        <w:rPr>
          <w:rFonts w:ascii="Times New Roman" w:hAnsi="Times New Roman" w:cs="Times New Roman"/>
          <w:i/>
          <w:iCs/>
          <w:sz w:val="28"/>
          <w:szCs w:val="28"/>
          <w:lang w:eastAsia="en-US"/>
        </w:rPr>
      </w:pPr>
      <w:r w:rsidRPr="006B323A">
        <w:rPr>
          <w:rFonts w:ascii="Times New Roman" w:hAnsi="Times New Roman" w:cs="Times New Roman"/>
          <w:i/>
          <w:iCs/>
          <w:sz w:val="28"/>
          <w:szCs w:val="28"/>
          <w:lang w:eastAsia="en-US"/>
        </w:rPr>
        <w:t>3.7.3. Повышение прозрачности деятельности субъектов естественных монополий в Рязанской области</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В соответствии со стандартами раскрытия информации, утвержденными постановлениями Правительства Российской Федерации, размещение информации субъектами естественных монополий осуществляется в открытом доступе в информационно-телекоммуникационной сети Интернет.</w:t>
      </w:r>
    </w:p>
    <w:p w:rsidR="00A44446" w:rsidRPr="00C9713E" w:rsidRDefault="00A44446" w:rsidP="00DB0841">
      <w:pPr>
        <w:pStyle w:val="ConsPlusNormal"/>
        <w:ind w:firstLine="709"/>
        <w:jc w:val="both"/>
      </w:pPr>
      <w:r w:rsidRPr="00C9713E">
        <w:t>Контроль за соблюдением стандартов раскрытия информации субъектами естественных монополий осуществляется Главным управлением «Рязанская энергетическая комиссия» Рязанской области в рамках возложенных полномочий путем проведения систематического мониторинга раскрываемой информации.</w:t>
      </w:r>
    </w:p>
    <w:p w:rsidR="00A44446" w:rsidRPr="00C9713E" w:rsidRDefault="00A44446" w:rsidP="00DB0841">
      <w:pPr>
        <w:pStyle w:val="ConsPlusNormal"/>
        <w:ind w:firstLine="709"/>
        <w:jc w:val="both"/>
      </w:pPr>
      <w:r w:rsidRPr="00C9713E">
        <w:t>Обеспечение доступа неограниченного круга лиц к информации, подлежащей раскрытию, осуществляется регулируемыми организациями путем обязательного опубликования на официальном сайте Главного управления «Рязанская энергетическая комиссия» Рязанской области:</w:t>
      </w:r>
    </w:p>
    <w:p w:rsidR="00A44446" w:rsidRPr="006B323A" w:rsidRDefault="00945742" w:rsidP="000706CD">
      <w:pPr>
        <w:spacing w:after="0" w:line="240" w:lineRule="auto"/>
        <w:ind w:firstLine="709"/>
        <w:rPr>
          <w:rFonts w:ascii="Times New Roman" w:hAnsi="Times New Roman" w:cs="Times New Roman"/>
          <w:sz w:val="28"/>
          <w:szCs w:val="28"/>
        </w:rPr>
      </w:pPr>
      <w:hyperlink r:id="rId64" w:history="1">
        <w:r w:rsidR="00A44446" w:rsidRPr="006B323A">
          <w:rPr>
            <w:rStyle w:val="af1"/>
            <w:rFonts w:ascii="Times New Roman" w:hAnsi="Times New Roman" w:cs="Times New Roman"/>
            <w:sz w:val="28"/>
            <w:szCs w:val="28"/>
          </w:rPr>
          <w:t>https://rek.ryazangov.ru/activities/standard/osnova/</w:t>
        </w:r>
      </w:hyperlink>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Также на официальном сайте Главного управления «Рязанская энергетическая комиссия» Рязанской области размещен информационный портал по стандартам раскрытия информации:</w:t>
      </w:r>
    </w:p>
    <w:p w:rsidR="00A44446" w:rsidRPr="006B323A" w:rsidRDefault="00945742" w:rsidP="000706CD">
      <w:pPr>
        <w:spacing w:after="0" w:line="240" w:lineRule="auto"/>
        <w:ind w:firstLine="709"/>
        <w:rPr>
          <w:rFonts w:ascii="Times New Roman" w:hAnsi="Times New Roman" w:cs="Times New Roman"/>
          <w:sz w:val="28"/>
          <w:szCs w:val="28"/>
        </w:rPr>
      </w:pPr>
      <w:hyperlink r:id="rId65" w:history="1">
        <w:r w:rsidR="00A44446" w:rsidRPr="006B323A">
          <w:rPr>
            <w:rStyle w:val="af1"/>
            <w:rFonts w:ascii="Times New Roman" w:hAnsi="Times New Roman" w:cs="Times New Roman"/>
            <w:sz w:val="28"/>
            <w:szCs w:val="28"/>
          </w:rPr>
          <w:t>http://tr.rek.ryazangov.ru/InformationDisclosure/OpenAccess</w:t>
        </w:r>
      </w:hyperlink>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Ссылки на соответствующие сайты размещены на официальном сайте министерства промышленности и экономического развития Рязанской области в разделе Развитие конкуренции/Механизмы общественного контроля:</w:t>
      </w:r>
    </w:p>
    <w:p w:rsidR="00A44446" w:rsidRPr="006B323A" w:rsidRDefault="00945742" w:rsidP="000706CD">
      <w:pPr>
        <w:pStyle w:val="ConsPlusNormal"/>
        <w:jc w:val="both"/>
      </w:pPr>
      <w:hyperlink r:id="rId66" w:history="1">
        <w:r w:rsidR="00A44446" w:rsidRPr="006B323A">
          <w:rPr>
            <w:rStyle w:val="af1"/>
          </w:rPr>
          <w:t>http://mineconom.ryazangov.ru/direction/develop-competition/mech-pub-control/</w:t>
        </w:r>
      </w:hyperlink>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Кроме того, обеспечена доступность и наглядность в сети Интернет:</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присоединении) к сетям территориальных сетевых организаций 110-35 кВ.</w:t>
      </w:r>
    </w:p>
    <w:p w:rsidR="00A44446" w:rsidRPr="00C9713E" w:rsidRDefault="00A44446" w:rsidP="000706CD">
      <w:pPr>
        <w:spacing w:after="0" w:line="240" w:lineRule="auto"/>
        <w:ind w:firstLine="709"/>
        <w:jc w:val="both"/>
        <w:rPr>
          <w:rStyle w:val="af1"/>
          <w:rFonts w:ascii="Times New Roman" w:hAnsi="Times New Roman" w:cs="Times New Roman"/>
          <w:color w:val="auto"/>
          <w:sz w:val="28"/>
          <w:szCs w:val="28"/>
          <w:u w:val="none"/>
        </w:rPr>
      </w:pPr>
      <w:r w:rsidRPr="00C9713E">
        <w:rPr>
          <w:rFonts w:ascii="Times New Roman" w:hAnsi="Times New Roman" w:cs="Times New Roman"/>
          <w:sz w:val="28"/>
          <w:szCs w:val="28"/>
        </w:rPr>
        <w:t xml:space="preserve">Данная информация размещена на Инвестиционном портале Рязанской области </w:t>
      </w:r>
      <w:r w:rsidRPr="006B323A">
        <w:rPr>
          <w:rFonts w:ascii="Times New Roman" w:hAnsi="Times New Roman" w:cs="Times New Roman"/>
          <w:sz w:val="28"/>
          <w:szCs w:val="28"/>
        </w:rPr>
        <w:t>(</w:t>
      </w:r>
      <w:hyperlink r:id="rId67" w:history="1">
        <w:r w:rsidRPr="006B323A">
          <w:rPr>
            <w:rStyle w:val="af1"/>
            <w:rFonts w:ascii="Times New Roman" w:hAnsi="Times New Roman" w:cs="Times New Roman"/>
            <w:sz w:val="28"/>
            <w:szCs w:val="28"/>
            <w:lang w:val="en-US"/>
          </w:rPr>
          <w:t>http</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invest</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r</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ru</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articles</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details</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id</w:t>
        </w:r>
        <w:r w:rsidRPr="006B323A">
          <w:rPr>
            <w:rStyle w:val="af1"/>
            <w:rFonts w:ascii="Times New Roman" w:hAnsi="Times New Roman" w:cs="Times New Roman"/>
            <w:sz w:val="28"/>
            <w:szCs w:val="28"/>
          </w:rPr>
          <w:t>/14</w:t>
        </w:r>
      </w:hyperlink>
      <w:r w:rsidRPr="006B323A">
        <w:rPr>
          <w:rStyle w:val="af1"/>
          <w:rFonts w:ascii="Times New Roman" w:hAnsi="Times New Roman" w:cs="Times New Roman"/>
          <w:color w:val="auto"/>
          <w:sz w:val="28"/>
          <w:szCs w:val="28"/>
          <w:u w:val="none"/>
        </w:rPr>
        <w:t xml:space="preserve">) </w:t>
      </w:r>
      <w:r w:rsidRPr="00C9713E">
        <w:rPr>
          <w:rStyle w:val="af1"/>
          <w:rFonts w:ascii="Times New Roman" w:hAnsi="Times New Roman" w:cs="Times New Roman"/>
          <w:color w:val="auto"/>
          <w:sz w:val="28"/>
          <w:szCs w:val="28"/>
          <w:u w:val="none"/>
        </w:rPr>
        <w:t>на официальном сайте ПАО МРСК Центра и Приволжья в разделе «Потребителям/Территория обслуживания/Питающие центры» файл «Рязаньэнерго»:</w:t>
      </w:r>
    </w:p>
    <w:p w:rsidR="00A44446" w:rsidRDefault="00945742" w:rsidP="0073558C">
      <w:pPr>
        <w:spacing w:after="0" w:line="240" w:lineRule="auto"/>
        <w:jc w:val="both"/>
        <w:rPr>
          <w:rStyle w:val="af1"/>
          <w:rFonts w:ascii="Times New Roman" w:hAnsi="Times New Roman" w:cs="Times New Roman"/>
          <w:color w:val="00B050"/>
          <w:sz w:val="28"/>
          <w:szCs w:val="28"/>
        </w:rPr>
      </w:pPr>
      <w:hyperlink r:id="rId68" w:history="1">
        <w:r w:rsidR="00A44446" w:rsidRPr="00885B5B">
          <w:rPr>
            <w:rStyle w:val="af1"/>
            <w:rFonts w:ascii="Times New Roman" w:hAnsi="Times New Roman" w:cs="Times New Roman"/>
            <w:sz w:val="28"/>
            <w:szCs w:val="28"/>
          </w:rPr>
          <w:t>http://tp.mrsk-cp.ru/upload/iblock/4b5/4b54ef0ce8a30f6e1bf13fe2f3b9ef00.xls</w:t>
        </w:r>
      </w:hyperlink>
      <w:r w:rsidR="00A44446">
        <w:rPr>
          <w:rStyle w:val="af1"/>
          <w:rFonts w:ascii="Times New Roman" w:hAnsi="Times New Roman" w:cs="Times New Roman"/>
          <w:color w:val="00B050"/>
          <w:sz w:val="28"/>
          <w:szCs w:val="28"/>
        </w:rPr>
        <w:t>;</w:t>
      </w:r>
    </w:p>
    <w:p w:rsidR="00A44446" w:rsidRPr="006B323A" w:rsidRDefault="00945742" w:rsidP="000706CD">
      <w:pPr>
        <w:spacing w:after="0" w:line="240" w:lineRule="auto"/>
        <w:jc w:val="both"/>
        <w:rPr>
          <w:rStyle w:val="af1"/>
          <w:rFonts w:ascii="Times New Roman" w:hAnsi="Times New Roman" w:cs="Times New Roman"/>
          <w:sz w:val="28"/>
          <w:szCs w:val="28"/>
        </w:rPr>
      </w:pPr>
      <w:hyperlink r:id="rId69" w:history="1">
        <w:r w:rsidR="00A44446" w:rsidRPr="00885B5B">
          <w:rPr>
            <w:rStyle w:val="af1"/>
            <w:rFonts w:ascii="Times New Roman" w:hAnsi="Times New Roman" w:cs="Times New Roman"/>
            <w:sz w:val="28"/>
            <w:szCs w:val="28"/>
          </w:rPr>
          <w:t>https://maps.yandex.ru/?um=EMzPxGfmOmZ7e7CP6uc2EOeTQDf2XYkw&amp;l=map</w:t>
        </w:r>
      </w:hyperlink>
      <w:r w:rsidR="00A44446" w:rsidRPr="006B323A">
        <w:rPr>
          <w:rStyle w:val="af1"/>
          <w:rFonts w:ascii="Times New Roman" w:hAnsi="Times New Roman" w:cs="Times New Roman"/>
          <w:sz w:val="28"/>
          <w:szCs w:val="28"/>
        </w:rPr>
        <w:t>.</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б) информации о количестве поданных заявок и заключенных договоров на технологическое присоединение, которая размещена</w:t>
      </w:r>
      <w:r w:rsidRPr="00C9713E">
        <w:rPr>
          <w:rStyle w:val="af1"/>
          <w:rFonts w:ascii="Times New Roman" w:hAnsi="Times New Roman" w:cs="Times New Roman"/>
          <w:color w:val="auto"/>
          <w:sz w:val="28"/>
          <w:szCs w:val="28"/>
          <w:u w:val="none"/>
        </w:rPr>
        <w:t>на официальном сайте ПАО МРСК Центра и Приволжья в разделе «Потребителям/Территория обслуживания/Питающие центры» файл «Рязаньэнерго»</w:t>
      </w:r>
      <w:r w:rsidRPr="00C9713E">
        <w:rPr>
          <w:rFonts w:ascii="Times New Roman" w:hAnsi="Times New Roman" w:cs="Times New Roman"/>
          <w:sz w:val="28"/>
          <w:szCs w:val="28"/>
        </w:rPr>
        <w:t xml:space="preserve">: </w:t>
      </w:r>
    </w:p>
    <w:p w:rsidR="00A44446" w:rsidRPr="006B323A" w:rsidRDefault="00945742" w:rsidP="000706CD">
      <w:pPr>
        <w:spacing w:after="0" w:line="240" w:lineRule="auto"/>
        <w:jc w:val="both"/>
        <w:rPr>
          <w:rFonts w:ascii="Times New Roman" w:hAnsi="Times New Roman" w:cs="Times New Roman"/>
          <w:sz w:val="28"/>
          <w:szCs w:val="28"/>
        </w:rPr>
      </w:pPr>
      <w:hyperlink r:id="rId70" w:history="1">
        <w:r w:rsidR="00A44446" w:rsidRPr="00885B5B">
          <w:rPr>
            <w:rStyle w:val="af1"/>
            <w:rFonts w:ascii="Times New Roman" w:hAnsi="Times New Roman" w:cs="Times New Roman"/>
            <w:sz w:val="28"/>
            <w:szCs w:val="28"/>
          </w:rPr>
          <w:t>http://tp.mrsk-cp.ru/upload/iblock/39d/39da25260d6970f7df806206460a8b11.xlsx</w:t>
        </w:r>
      </w:hyperlink>
      <w:r w:rsidR="00A44446" w:rsidRPr="006B323A">
        <w:rPr>
          <w:rFonts w:ascii="Times New Roman" w:hAnsi="Times New Roman" w:cs="Times New Roman"/>
          <w:sz w:val="28"/>
          <w:szCs w:val="28"/>
        </w:rPr>
        <w:t>;</w:t>
      </w:r>
    </w:p>
    <w:p w:rsidR="00A44446" w:rsidRPr="00C9713E" w:rsidRDefault="00A44446"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в) информации о планируемых сроках строительства и реконструкции </w:t>
      </w:r>
      <w:r w:rsidRPr="00C9713E">
        <w:rPr>
          <w:rFonts w:ascii="Times New Roman" w:hAnsi="Times New Roman" w:cs="Times New Roman"/>
          <w:sz w:val="28"/>
          <w:szCs w:val="28"/>
          <w:shd w:val="clear" w:color="auto" w:fill="FFFFFF"/>
        </w:rPr>
        <w:t>сетей территориальных сетевых организаций 110-35 кВ</w:t>
      </w:r>
      <w:r w:rsidRPr="00C9713E">
        <w:rPr>
          <w:rFonts w:ascii="Times New Roman" w:hAnsi="Times New Roman" w:cs="Times New Roman"/>
          <w:sz w:val="28"/>
          <w:szCs w:val="28"/>
        </w:rPr>
        <w:t>в соответствии с утвержденной инвестиционной программой, которая размещена</w:t>
      </w:r>
      <w:r w:rsidRPr="00C9713E">
        <w:rPr>
          <w:rStyle w:val="af1"/>
          <w:rFonts w:ascii="Times New Roman" w:hAnsi="Times New Roman" w:cs="Times New Roman"/>
          <w:color w:val="auto"/>
          <w:sz w:val="28"/>
          <w:szCs w:val="28"/>
          <w:u w:val="none"/>
        </w:rPr>
        <w:t>на официальном сайте ПАО МРСК Центра и Приволжья в разделе «Производственная деятельность/Инвестиционная деятельность»</w:t>
      </w:r>
      <w:r w:rsidRPr="00C9713E">
        <w:rPr>
          <w:rFonts w:ascii="Times New Roman" w:hAnsi="Times New Roman" w:cs="Times New Roman"/>
          <w:sz w:val="28"/>
          <w:szCs w:val="28"/>
        </w:rPr>
        <w:t>:</w:t>
      </w:r>
    </w:p>
    <w:p w:rsidR="00A44446" w:rsidRPr="006B323A" w:rsidRDefault="00945742" w:rsidP="000706CD">
      <w:pPr>
        <w:spacing w:after="0" w:line="240" w:lineRule="auto"/>
        <w:jc w:val="both"/>
        <w:rPr>
          <w:rFonts w:ascii="Times New Roman" w:hAnsi="Times New Roman" w:cs="Times New Roman"/>
          <w:sz w:val="28"/>
          <w:szCs w:val="28"/>
        </w:rPr>
      </w:pPr>
      <w:hyperlink r:id="rId71" w:history="1">
        <w:r w:rsidR="00A44446" w:rsidRPr="006B323A">
          <w:rPr>
            <w:rStyle w:val="af1"/>
            <w:rFonts w:ascii="Times New Roman" w:hAnsi="Times New Roman" w:cs="Times New Roman"/>
            <w:sz w:val="28"/>
            <w:szCs w:val="28"/>
          </w:rPr>
          <w:t>http://www.mrsk-cp.ru/production_activities/investing_activities/investiong_programme/</w:t>
        </w:r>
      </w:hyperlink>
    </w:p>
    <w:p w:rsidR="00A44446" w:rsidRPr="006B323A" w:rsidRDefault="00A44446" w:rsidP="00CB69CA">
      <w:pPr>
        <w:spacing w:after="0" w:line="240" w:lineRule="auto"/>
        <w:ind w:firstLine="709"/>
        <w:jc w:val="both"/>
        <w:rPr>
          <w:rStyle w:val="af1"/>
          <w:rFonts w:ascii="Times New Roman" w:hAnsi="Times New Roman" w:cs="Times New Roman"/>
          <w:color w:val="auto"/>
          <w:sz w:val="28"/>
          <w:szCs w:val="28"/>
          <w:u w:val="none"/>
        </w:rPr>
      </w:pPr>
      <w:r w:rsidRPr="00C9713E">
        <w:rPr>
          <w:rStyle w:val="af1"/>
          <w:rFonts w:ascii="Times New Roman" w:hAnsi="Times New Roman" w:cs="Times New Roman"/>
          <w:color w:val="auto"/>
          <w:sz w:val="28"/>
          <w:szCs w:val="28"/>
          <w:u w:val="none"/>
        </w:rPr>
        <w:t xml:space="preserve">г)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наличия свободных резервов мощности и размере этих резервов, которая размещена </w:t>
      </w:r>
      <w:r w:rsidRPr="00C9713E">
        <w:rPr>
          <w:rFonts w:ascii="Times New Roman" w:hAnsi="Times New Roman" w:cs="Times New Roman"/>
          <w:sz w:val="28"/>
          <w:szCs w:val="28"/>
        </w:rPr>
        <w:t>на Инвестиционном портале Рязанской области в разделе «Инвестиционная карта/Карта/Слои карты /Газовые станции:</w:t>
      </w:r>
      <w:hyperlink r:id="rId72" w:history="1">
        <w:r w:rsidRPr="006B323A">
          <w:rPr>
            <w:rStyle w:val="af1"/>
            <w:rFonts w:ascii="Times New Roman" w:hAnsi="Times New Roman" w:cs="Times New Roman"/>
            <w:sz w:val="28"/>
            <w:szCs w:val="28"/>
          </w:rPr>
          <w:t>http://map.invest-r.ru/</w:t>
        </w:r>
      </w:hyperlink>
    </w:p>
    <w:p w:rsidR="00A44446" w:rsidRPr="00B06901" w:rsidRDefault="00945742" w:rsidP="00306A63">
      <w:pPr>
        <w:spacing w:after="0" w:line="240" w:lineRule="auto"/>
        <w:rPr>
          <w:rFonts w:ascii="Times New Roman" w:hAnsi="Times New Roman" w:cs="Times New Roman"/>
          <w:sz w:val="28"/>
          <w:szCs w:val="28"/>
          <w:lang w:eastAsia="en-US"/>
        </w:rPr>
      </w:pPr>
      <w:hyperlink r:id="rId73" w:anchor="map-tab" w:history="1">
        <w:r w:rsidR="00A44446" w:rsidRPr="00B06901">
          <w:rPr>
            <w:rStyle w:val="af1"/>
            <w:rFonts w:ascii="Times New Roman" w:hAnsi="Times New Roman" w:cs="Times New Roman"/>
            <w:sz w:val="28"/>
            <w:szCs w:val="28"/>
            <w:lang w:eastAsia="en-US"/>
          </w:rPr>
          <w:t>http://map.invest-r.ru/#map-tab</w:t>
        </w:r>
      </w:hyperlink>
    </w:p>
    <w:p w:rsidR="00A44446" w:rsidRDefault="00A44446" w:rsidP="00306A63">
      <w:pPr>
        <w:spacing w:after="0" w:line="240" w:lineRule="auto"/>
        <w:rPr>
          <w:rFonts w:ascii="Times New Roman" w:hAnsi="Times New Roman" w:cs="Times New Roman"/>
          <w:lang w:eastAsia="en-US"/>
        </w:rPr>
      </w:pPr>
    </w:p>
    <w:p w:rsidR="00A44446" w:rsidRDefault="00A44446" w:rsidP="00306A63">
      <w:pPr>
        <w:pStyle w:val="1"/>
        <w:spacing w:line="240" w:lineRule="auto"/>
        <w:rPr>
          <w:b/>
          <w:bCs/>
          <w:sz w:val="28"/>
          <w:szCs w:val="28"/>
          <w:lang w:eastAsia="en-US"/>
        </w:rPr>
      </w:pPr>
      <w:bookmarkStart w:id="79" w:name="_Toc506903969"/>
      <w:r w:rsidRPr="006B323A">
        <w:rPr>
          <w:b/>
          <w:bCs/>
          <w:sz w:val="28"/>
          <w:szCs w:val="28"/>
          <w:lang w:eastAsia="en-US"/>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Рязанской области</w:t>
      </w:r>
      <w:bookmarkEnd w:id="79"/>
    </w:p>
    <w:p w:rsidR="00A44446" w:rsidRPr="00C42973" w:rsidRDefault="00A44446" w:rsidP="00306A63">
      <w:pPr>
        <w:spacing w:after="0" w:line="240" w:lineRule="auto"/>
        <w:rPr>
          <w:lang w:eastAsia="en-US"/>
        </w:rPr>
      </w:pPr>
    </w:p>
    <w:p w:rsidR="00A44446" w:rsidRPr="00C9713E" w:rsidRDefault="00A44446" w:rsidP="00306A63">
      <w:pPr>
        <w:spacing w:after="0" w:line="240" w:lineRule="auto"/>
        <w:ind w:firstLine="709"/>
        <w:jc w:val="both"/>
        <w:rPr>
          <w:rFonts w:ascii="Times New Roman" w:hAnsi="Times New Roman" w:cs="Times New Roman"/>
          <w:sz w:val="28"/>
          <w:szCs w:val="28"/>
          <w:u w:val="single"/>
          <w:lang w:eastAsia="en-US"/>
        </w:rPr>
      </w:pPr>
      <w:r w:rsidRPr="00C9713E">
        <w:rPr>
          <w:rFonts w:ascii="Times New Roman" w:hAnsi="Times New Roman" w:cs="Times New Roman"/>
          <w:sz w:val="28"/>
          <w:szCs w:val="28"/>
          <w:u w:val="single"/>
          <w:lang w:eastAsia="en-US"/>
        </w:rPr>
        <w:t>Сведения о достижении целевых значений контрольных показателей эффективности, установленных в «дорожной карте», приведены в пункте 2.5. раздела 2 доклада.</w:t>
      </w:r>
    </w:p>
    <w:p w:rsidR="00A44446" w:rsidRDefault="00A44446" w:rsidP="00322A7B">
      <w:pPr>
        <w:spacing w:after="0" w:line="240" w:lineRule="auto"/>
        <w:ind w:firstLine="709"/>
        <w:jc w:val="both"/>
        <w:rPr>
          <w:rFonts w:ascii="Times New Roman" w:hAnsi="Times New Roman" w:cs="Times New Roman"/>
          <w:sz w:val="28"/>
          <w:szCs w:val="28"/>
          <w:lang w:eastAsia="en-US"/>
        </w:rPr>
      </w:pPr>
      <w:r w:rsidRPr="00C9713E">
        <w:rPr>
          <w:rFonts w:ascii="Times New Roman" w:hAnsi="Times New Roman" w:cs="Times New Roman"/>
          <w:sz w:val="28"/>
          <w:szCs w:val="28"/>
          <w:lang w:eastAsia="en-US"/>
        </w:rPr>
        <w:t xml:space="preserve">Перечень контрольных показателей с указанием направлений системных мероприятий и рынков, с которыми они коррелируют, а также их установленные и фактически достигнутые значения приведены в приложении № 6. </w:t>
      </w:r>
    </w:p>
    <w:p w:rsidR="00A44446" w:rsidRPr="00C9713E" w:rsidRDefault="00A44446" w:rsidP="00322A7B">
      <w:pPr>
        <w:spacing w:after="0" w:line="240" w:lineRule="auto"/>
        <w:ind w:firstLine="709"/>
        <w:jc w:val="both"/>
        <w:rPr>
          <w:rFonts w:ascii="Times New Roman" w:hAnsi="Times New Roman" w:cs="Times New Roman"/>
          <w:sz w:val="28"/>
          <w:szCs w:val="28"/>
          <w:lang w:eastAsia="en-US"/>
        </w:rPr>
      </w:pPr>
    </w:p>
    <w:p w:rsidR="00A44446" w:rsidRPr="006B323A" w:rsidRDefault="00A44446" w:rsidP="00322A7B">
      <w:pPr>
        <w:pStyle w:val="af4"/>
        <w:ind w:firstLine="709"/>
        <w:jc w:val="both"/>
        <w:outlineLvl w:val="0"/>
        <w:rPr>
          <w:b/>
          <w:bCs/>
          <w:sz w:val="28"/>
          <w:szCs w:val="28"/>
        </w:rPr>
      </w:pPr>
      <w:bookmarkStart w:id="80" w:name="_Toc506903970"/>
      <w:r w:rsidRPr="006B323A">
        <w:rPr>
          <w:b/>
          <w:bCs/>
          <w:sz w:val="28"/>
          <w:szCs w:val="28"/>
        </w:rPr>
        <w:t>Раздел 5. Дополнительные комментарии со стороны субъекта Российской Федерации («обратная связь»).</w:t>
      </w:r>
      <w:bookmarkEnd w:id="80"/>
    </w:p>
    <w:p w:rsidR="00A44446" w:rsidRPr="006B323A" w:rsidRDefault="00A44446" w:rsidP="00322A7B">
      <w:pPr>
        <w:pStyle w:val="af4"/>
        <w:ind w:firstLine="709"/>
        <w:jc w:val="both"/>
        <w:rPr>
          <w:i/>
          <w:iCs/>
          <w:sz w:val="28"/>
          <w:szCs w:val="28"/>
        </w:rPr>
      </w:pPr>
    </w:p>
    <w:p w:rsidR="00A44446" w:rsidRPr="00C9713E" w:rsidRDefault="00A44446" w:rsidP="00322A7B">
      <w:pPr>
        <w:pStyle w:val="af4"/>
        <w:ind w:firstLine="709"/>
        <w:jc w:val="both"/>
        <w:rPr>
          <w:i/>
          <w:iCs/>
          <w:sz w:val="28"/>
          <w:szCs w:val="28"/>
        </w:rPr>
      </w:pPr>
      <w:r w:rsidRPr="00C9713E">
        <w:rPr>
          <w:i/>
          <w:iCs/>
          <w:sz w:val="28"/>
          <w:szCs w:val="28"/>
        </w:rPr>
        <w:t>Комментарии и предложения в отношении Стандарта, имеющиеся у представителей субъекта Российской Федерации</w:t>
      </w:r>
    </w:p>
    <w:p w:rsidR="00A44446" w:rsidRPr="00C9713E" w:rsidRDefault="00A44446" w:rsidP="000706CD">
      <w:pPr>
        <w:pStyle w:val="af4"/>
        <w:ind w:firstLine="709"/>
        <w:jc w:val="both"/>
        <w:rPr>
          <w:sz w:val="28"/>
          <w:szCs w:val="28"/>
        </w:rPr>
      </w:pPr>
      <w:r w:rsidRPr="00C9713E">
        <w:rPr>
          <w:sz w:val="28"/>
          <w:szCs w:val="28"/>
        </w:rPr>
        <w:t>В целях повышения эффективности представления информации о внедрении положений Стандарта считаем целесообразным:</w:t>
      </w:r>
    </w:p>
    <w:p w:rsidR="00A44446" w:rsidRPr="00C9713E" w:rsidRDefault="00A44446" w:rsidP="000706CD">
      <w:pPr>
        <w:pStyle w:val="af4"/>
        <w:ind w:firstLine="709"/>
        <w:jc w:val="both"/>
        <w:rPr>
          <w:sz w:val="28"/>
          <w:szCs w:val="28"/>
        </w:rPr>
      </w:pPr>
      <w:r w:rsidRPr="00C9713E">
        <w:rPr>
          <w:sz w:val="28"/>
          <w:szCs w:val="28"/>
        </w:rPr>
        <w:t>- оптимизировать структуру докладана предмет исключения дублирующей информации;</w:t>
      </w:r>
    </w:p>
    <w:p w:rsidR="00A44446" w:rsidRDefault="00A44446" w:rsidP="006C441F">
      <w:pPr>
        <w:pStyle w:val="af4"/>
        <w:ind w:firstLine="709"/>
        <w:jc w:val="both"/>
        <w:rPr>
          <w:sz w:val="28"/>
          <w:szCs w:val="28"/>
        </w:rPr>
      </w:pPr>
      <w:r w:rsidRPr="00C9713E">
        <w:rPr>
          <w:sz w:val="28"/>
          <w:szCs w:val="28"/>
        </w:rPr>
        <w:t>- продлить сроки представления доклада, включающего оценку достижения целевых показателей, в связи с невозможностью формирования отчета с примене</w:t>
      </w:r>
      <w:r>
        <w:rPr>
          <w:sz w:val="28"/>
          <w:szCs w:val="28"/>
        </w:rPr>
        <w:t>нием данных статистики за отчетный период.</w:t>
      </w:r>
    </w:p>
    <w:p w:rsidR="00A44446" w:rsidRPr="00155A9E" w:rsidRDefault="00A44446" w:rsidP="000706CD">
      <w:pPr>
        <w:pStyle w:val="af4"/>
        <w:ind w:firstLine="709"/>
        <w:jc w:val="both"/>
        <w:rPr>
          <w:i/>
          <w:iCs/>
          <w:sz w:val="22"/>
          <w:szCs w:val="22"/>
        </w:rPr>
      </w:pPr>
    </w:p>
    <w:p w:rsidR="00A44446" w:rsidRPr="006B323A" w:rsidRDefault="00A44446" w:rsidP="000706CD">
      <w:pPr>
        <w:pStyle w:val="af4"/>
        <w:ind w:firstLine="709"/>
        <w:jc w:val="both"/>
        <w:rPr>
          <w:i/>
          <w:iCs/>
          <w:sz w:val="28"/>
          <w:szCs w:val="28"/>
        </w:rPr>
      </w:pPr>
      <w:r w:rsidRPr="006B323A">
        <w:rPr>
          <w:i/>
          <w:iCs/>
          <w:sz w:val="28"/>
          <w:szCs w:val="28"/>
        </w:rPr>
        <w:t>Виды деятельности, которые в рамках внедрения стандарта удалось реализовать наилучшим образом.</w:t>
      </w:r>
    </w:p>
    <w:p w:rsidR="00A44446" w:rsidRPr="00155A9E" w:rsidRDefault="00A44446" w:rsidP="000706CD">
      <w:pPr>
        <w:autoSpaceDE w:val="0"/>
        <w:autoSpaceDN w:val="0"/>
        <w:adjustRightInd w:val="0"/>
        <w:spacing w:after="0" w:line="240" w:lineRule="auto"/>
        <w:ind w:firstLine="709"/>
        <w:jc w:val="both"/>
        <w:rPr>
          <w:rFonts w:ascii="Times New Roman" w:hAnsi="Times New Roman" w:cs="Times New Roman"/>
        </w:rPr>
      </w:pPr>
    </w:p>
    <w:p w:rsidR="00A44446" w:rsidRPr="00C9713E" w:rsidRDefault="00A44446" w:rsidP="004964B8">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lang w:eastAsia="en-US"/>
        </w:rPr>
        <w:t>В рамках внедрения Стандарта в муниципальных образованиях</w:t>
      </w:r>
      <w:r w:rsidRPr="00C9713E">
        <w:rPr>
          <w:rFonts w:ascii="Times New Roman" w:hAnsi="Times New Roman" w:cs="Times New Roman"/>
          <w:sz w:val="28"/>
          <w:szCs w:val="28"/>
        </w:rPr>
        <w:t xml:space="preserve"> Рязанской области</w:t>
      </w:r>
      <w:r w:rsidRPr="00C9713E">
        <w:rPr>
          <w:rFonts w:ascii="Times New Roman" w:hAnsi="Times New Roman" w:cs="Times New Roman"/>
          <w:sz w:val="28"/>
          <w:szCs w:val="28"/>
          <w:lang w:eastAsia="en-US"/>
        </w:rPr>
        <w:t xml:space="preserve"> в 2017 году всеми органами местного самоуправления Рязанской области разработаны планы мероприятий «дорожные карты» по содействию развитию конкуренции в муниципальных образованиях, а также утверждены целевые показатели развития конкуренции. </w:t>
      </w:r>
    </w:p>
    <w:p w:rsidR="00A44446" w:rsidRDefault="00A44446" w:rsidP="000706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активном участии муниципальных образований </w:t>
      </w:r>
      <w:r w:rsidRPr="00C9713E">
        <w:rPr>
          <w:rFonts w:ascii="Times New Roman" w:hAnsi="Times New Roman" w:cs="Times New Roman"/>
          <w:sz w:val="28"/>
          <w:szCs w:val="28"/>
        </w:rPr>
        <w:t xml:space="preserve">проведен мониторинг состояния и развития конкурентной среды на рынках товаров, </w:t>
      </w:r>
      <w:r>
        <w:rPr>
          <w:rFonts w:ascii="Times New Roman" w:hAnsi="Times New Roman" w:cs="Times New Roman"/>
          <w:sz w:val="28"/>
          <w:szCs w:val="28"/>
        </w:rPr>
        <w:t>работ и услуг Рязанской области. Среди участников следует отметить представителей Милославского, Скопинского, Сасовского, Сараевского районов</w:t>
      </w:r>
      <w:r w:rsidRPr="00C9713E">
        <w:rPr>
          <w:rFonts w:ascii="Times New Roman" w:hAnsi="Times New Roman" w:cs="Times New Roman"/>
          <w:sz w:val="28"/>
          <w:szCs w:val="28"/>
        </w:rPr>
        <w:t xml:space="preserve"> и г. Скопин</w:t>
      </w:r>
      <w:r>
        <w:rPr>
          <w:rFonts w:ascii="Times New Roman" w:hAnsi="Times New Roman" w:cs="Times New Roman"/>
          <w:sz w:val="28"/>
          <w:szCs w:val="28"/>
        </w:rPr>
        <w:t>а</w:t>
      </w:r>
      <w:r w:rsidRPr="00C9713E">
        <w:rPr>
          <w:rFonts w:ascii="Times New Roman" w:hAnsi="Times New Roman" w:cs="Times New Roman"/>
          <w:sz w:val="28"/>
          <w:szCs w:val="28"/>
        </w:rPr>
        <w:t>.</w:t>
      </w:r>
      <w:r>
        <w:rPr>
          <w:rFonts w:ascii="Times New Roman" w:hAnsi="Times New Roman" w:cs="Times New Roman"/>
          <w:sz w:val="28"/>
          <w:szCs w:val="28"/>
        </w:rPr>
        <w:t xml:space="preserve"> Результаты мониторинга сформированы в разрезе муниципальных образований. </w:t>
      </w:r>
    </w:p>
    <w:p w:rsidR="00A44446" w:rsidRPr="00C9713E" w:rsidRDefault="00A44446" w:rsidP="000706C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9713E">
        <w:rPr>
          <w:rFonts w:ascii="Times New Roman" w:hAnsi="Times New Roman" w:cs="Times New Roman"/>
          <w:sz w:val="28"/>
          <w:szCs w:val="28"/>
          <w:lang w:eastAsia="en-US"/>
        </w:rPr>
        <w:t xml:space="preserve">В 2017 г. организовано тесное взаимодействие с центральными исполнительными органами государственной власти Рязанской области по исполнению системных мероприятий, дополненных в «дорожную карту»: </w:t>
      </w:r>
    </w:p>
    <w:p w:rsidR="00A44446" w:rsidRPr="00C9713E" w:rsidRDefault="00A44446" w:rsidP="000706CD">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p w:rsidR="00A44446" w:rsidRPr="00C9713E" w:rsidRDefault="00A44446" w:rsidP="000706CD">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развитие механизмов поддержки технического и научно-технического творчества детей и молодежи,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A44446" w:rsidRPr="00C9713E" w:rsidRDefault="00A44446" w:rsidP="000706C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9713E">
        <w:rPr>
          <w:rFonts w:ascii="Times New Roman" w:hAnsi="Times New Roman" w:cs="Times New Roman"/>
          <w:sz w:val="28"/>
          <w:szCs w:val="28"/>
        </w:rPr>
        <w:t>-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WorldSkillsInternational)</w:t>
      </w:r>
      <w:r w:rsidRPr="00C9713E">
        <w:rPr>
          <w:rFonts w:ascii="Times New Roman" w:hAnsi="Times New Roman" w:cs="Times New Roman"/>
          <w:sz w:val="28"/>
          <w:szCs w:val="28"/>
          <w:lang w:eastAsia="en-US"/>
        </w:rPr>
        <w:t xml:space="preserve"> позволило </w:t>
      </w:r>
      <w:r w:rsidRPr="00C9713E">
        <w:rPr>
          <w:rFonts w:ascii="Times New Roman" w:hAnsi="Times New Roman" w:cs="Times New Roman"/>
          <w:sz w:val="28"/>
          <w:szCs w:val="28"/>
        </w:rPr>
        <w:t xml:space="preserve">выполнитьмероприятия в полном объеме. Такой подходобеспечит комплексное решение задач развития конкуренции в регионе. </w:t>
      </w:r>
    </w:p>
    <w:p w:rsidR="00A44446" w:rsidRPr="00C9713E" w:rsidRDefault="00A44446" w:rsidP="006C441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9713E">
        <w:rPr>
          <w:rFonts w:ascii="Times New Roman" w:hAnsi="Times New Roman" w:cs="Times New Roman"/>
          <w:sz w:val="28"/>
          <w:szCs w:val="28"/>
          <w:lang w:eastAsia="en-US"/>
        </w:rPr>
        <w:t xml:space="preserve">В 2017 году проведены обучающие семинары с представителями муниципалитетов по вопросам внедрения Стандарта в муниципальных образованиях, разработаны и направлены рекомендации по формированию муниципальных планов мероприятий («дорожных карт») по содействию развитию конкуренции. </w:t>
      </w:r>
    </w:p>
    <w:p w:rsidR="00A44446" w:rsidRPr="00C9713E" w:rsidRDefault="00A44446" w:rsidP="000706CD">
      <w:pPr>
        <w:autoSpaceDE w:val="0"/>
        <w:autoSpaceDN w:val="0"/>
        <w:adjustRightInd w:val="0"/>
        <w:spacing w:after="0" w:line="240" w:lineRule="auto"/>
        <w:ind w:firstLine="709"/>
        <w:jc w:val="both"/>
        <w:rPr>
          <w:rFonts w:ascii="Times New Roman" w:hAnsi="Times New Roman" w:cs="Times New Roman"/>
          <w:sz w:val="28"/>
          <w:szCs w:val="28"/>
          <w:u w:val="single"/>
          <w:lang w:eastAsia="en-US"/>
        </w:rPr>
      </w:pPr>
      <w:r w:rsidRPr="00C9713E">
        <w:rPr>
          <w:rFonts w:ascii="Times New Roman" w:hAnsi="Times New Roman" w:cs="Times New Roman"/>
          <w:sz w:val="28"/>
          <w:szCs w:val="28"/>
          <w:u w:val="single"/>
          <w:lang w:eastAsia="en-US"/>
        </w:rPr>
        <w:t>Основные направления дальнейшей деятельности изложены в пункте 2.6раздела 2 доклада.</w:t>
      </w:r>
    </w:p>
    <w:sectPr w:rsidR="00A44446" w:rsidRPr="00C9713E" w:rsidSect="00E24ADF">
      <w:headerReference w:type="default" r:id="rId74"/>
      <w:footerReference w:type="default" r:id="rId75"/>
      <w:pgSz w:w="11906" w:h="16838"/>
      <w:pgMar w:top="1021" w:right="709" w:bottom="737"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42" w:rsidRDefault="00945742" w:rsidP="003A02C3">
      <w:pPr>
        <w:spacing w:after="0" w:line="240" w:lineRule="auto"/>
      </w:pPr>
      <w:r>
        <w:separator/>
      </w:r>
    </w:p>
  </w:endnote>
  <w:endnote w:type="continuationSeparator" w:id="0">
    <w:p w:rsidR="00945742" w:rsidRDefault="00945742" w:rsidP="003A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46" w:rsidRDefault="00945742">
    <w:pPr>
      <w:pStyle w:val="a7"/>
      <w:jc w:val="right"/>
    </w:pPr>
    <w:r>
      <w:fldChar w:fldCharType="begin"/>
    </w:r>
    <w:r>
      <w:instrText>PAGE   \* MERGEFORMAT</w:instrText>
    </w:r>
    <w:r>
      <w:fldChar w:fldCharType="separate"/>
    </w:r>
    <w:r w:rsidR="001617BD">
      <w:rPr>
        <w:noProof/>
      </w:rPr>
      <w:t>2</w:t>
    </w:r>
    <w:r>
      <w:rPr>
        <w:noProof/>
      </w:rPr>
      <w:fldChar w:fldCharType="end"/>
    </w:r>
  </w:p>
  <w:p w:rsidR="00A44446" w:rsidRDefault="00A444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42" w:rsidRDefault="00945742" w:rsidP="003A02C3">
      <w:pPr>
        <w:spacing w:after="0" w:line="240" w:lineRule="auto"/>
      </w:pPr>
      <w:r>
        <w:separator/>
      </w:r>
    </w:p>
  </w:footnote>
  <w:footnote w:type="continuationSeparator" w:id="0">
    <w:p w:rsidR="00945742" w:rsidRDefault="00945742" w:rsidP="003A0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46" w:rsidRDefault="00A44446">
    <w:pPr>
      <w:pStyle w:val="a5"/>
      <w:jc w:val="center"/>
    </w:pPr>
  </w:p>
  <w:p w:rsidR="00A44446" w:rsidRDefault="00A444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6B9"/>
    <w:multiLevelType w:val="hybridMultilevel"/>
    <w:tmpl w:val="114CD6F2"/>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651125B"/>
    <w:multiLevelType w:val="hybridMultilevel"/>
    <w:tmpl w:val="287ED174"/>
    <w:lvl w:ilvl="0" w:tplc="DD70B3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EA57191"/>
    <w:multiLevelType w:val="hybridMultilevel"/>
    <w:tmpl w:val="A6D6E776"/>
    <w:lvl w:ilvl="0" w:tplc="F684D2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B577C97"/>
    <w:multiLevelType w:val="hybridMultilevel"/>
    <w:tmpl w:val="FDECF28E"/>
    <w:lvl w:ilvl="0" w:tplc="0FF0ADC8">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F96AAE"/>
    <w:multiLevelType w:val="hybridMultilevel"/>
    <w:tmpl w:val="E5F0D174"/>
    <w:lvl w:ilvl="0" w:tplc="FD728228">
      <w:start w:val="1"/>
      <w:numFmt w:val="decimal"/>
      <w:lvlText w:val="%1."/>
      <w:lvlJc w:val="left"/>
      <w:pPr>
        <w:ind w:left="786" w:hanging="360"/>
      </w:pPr>
      <w:rPr>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3BDB0CE5"/>
    <w:multiLevelType w:val="hybridMultilevel"/>
    <w:tmpl w:val="E682BEEA"/>
    <w:lvl w:ilvl="0" w:tplc="E01E78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7CB3450"/>
    <w:multiLevelType w:val="hybridMultilevel"/>
    <w:tmpl w:val="B1A0F176"/>
    <w:lvl w:ilvl="0" w:tplc="8256B19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69CF76A3"/>
    <w:multiLevelType w:val="hybridMultilevel"/>
    <w:tmpl w:val="7C846A50"/>
    <w:lvl w:ilvl="0" w:tplc="C2B402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4"/>
  </w:num>
  <w:num w:numId="3">
    <w:abstractNumId w:val="1"/>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FC"/>
    <w:rsid w:val="0000191C"/>
    <w:rsid w:val="00005583"/>
    <w:rsid w:val="00012780"/>
    <w:rsid w:val="000133F8"/>
    <w:rsid w:val="00017492"/>
    <w:rsid w:val="000221D4"/>
    <w:rsid w:val="000236CA"/>
    <w:rsid w:val="00024932"/>
    <w:rsid w:val="00027EAE"/>
    <w:rsid w:val="00027EB1"/>
    <w:rsid w:val="00032A38"/>
    <w:rsid w:val="000404C5"/>
    <w:rsid w:val="00042C29"/>
    <w:rsid w:val="000449B4"/>
    <w:rsid w:val="00044AF9"/>
    <w:rsid w:val="0004506E"/>
    <w:rsid w:val="00045F10"/>
    <w:rsid w:val="000553C7"/>
    <w:rsid w:val="00056BD2"/>
    <w:rsid w:val="00057711"/>
    <w:rsid w:val="00061EC6"/>
    <w:rsid w:val="00062D14"/>
    <w:rsid w:val="00064481"/>
    <w:rsid w:val="00064A12"/>
    <w:rsid w:val="00066A5D"/>
    <w:rsid w:val="00067C4D"/>
    <w:rsid w:val="000706CD"/>
    <w:rsid w:val="0007214B"/>
    <w:rsid w:val="000731F0"/>
    <w:rsid w:val="000738C7"/>
    <w:rsid w:val="00080D26"/>
    <w:rsid w:val="00081CC6"/>
    <w:rsid w:val="00084F2E"/>
    <w:rsid w:val="0008620D"/>
    <w:rsid w:val="000957D4"/>
    <w:rsid w:val="000A0422"/>
    <w:rsid w:val="000A13E0"/>
    <w:rsid w:val="000A3506"/>
    <w:rsid w:val="000A435D"/>
    <w:rsid w:val="000A439B"/>
    <w:rsid w:val="000A56D4"/>
    <w:rsid w:val="000A7111"/>
    <w:rsid w:val="000B0311"/>
    <w:rsid w:val="000B25E3"/>
    <w:rsid w:val="000C37CD"/>
    <w:rsid w:val="000C5D13"/>
    <w:rsid w:val="000C62C0"/>
    <w:rsid w:val="000D380D"/>
    <w:rsid w:val="000D464E"/>
    <w:rsid w:val="000D4D02"/>
    <w:rsid w:val="000D6FD5"/>
    <w:rsid w:val="000E4E1C"/>
    <w:rsid w:val="000E61F3"/>
    <w:rsid w:val="000F3AED"/>
    <w:rsid w:val="000F6888"/>
    <w:rsid w:val="001000BE"/>
    <w:rsid w:val="00101744"/>
    <w:rsid w:val="00101BAF"/>
    <w:rsid w:val="00101C42"/>
    <w:rsid w:val="00103EEE"/>
    <w:rsid w:val="00107B0E"/>
    <w:rsid w:val="00110120"/>
    <w:rsid w:val="00111F14"/>
    <w:rsid w:val="00113B82"/>
    <w:rsid w:val="001142C1"/>
    <w:rsid w:val="00116420"/>
    <w:rsid w:val="00120511"/>
    <w:rsid w:val="00120FE0"/>
    <w:rsid w:val="001214F9"/>
    <w:rsid w:val="00123C10"/>
    <w:rsid w:val="00125E21"/>
    <w:rsid w:val="00126F4A"/>
    <w:rsid w:val="00127706"/>
    <w:rsid w:val="001368D9"/>
    <w:rsid w:val="00145371"/>
    <w:rsid w:val="00146591"/>
    <w:rsid w:val="001476B6"/>
    <w:rsid w:val="001502D2"/>
    <w:rsid w:val="00151A47"/>
    <w:rsid w:val="00152F87"/>
    <w:rsid w:val="00153432"/>
    <w:rsid w:val="00153944"/>
    <w:rsid w:val="00153A7A"/>
    <w:rsid w:val="00155A9E"/>
    <w:rsid w:val="001617BD"/>
    <w:rsid w:val="00164716"/>
    <w:rsid w:val="001649BC"/>
    <w:rsid w:val="001805F6"/>
    <w:rsid w:val="0018363A"/>
    <w:rsid w:val="00185C28"/>
    <w:rsid w:val="001871F0"/>
    <w:rsid w:val="00191FFB"/>
    <w:rsid w:val="00192A94"/>
    <w:rsid w:val="001943F7"/>
    <w:rsid w:val="00194741"/>
    <w:rsid w:val="00196192"/>
    <w:rsid w:val="00197785"/>
    <w:rsid w:val="001A71E6"/>
    <w:rsid w:val="001B1A57"/>
    <w:rsid w:val="001B23F2"/>
    <w:rsid w:val="001B7908"/>
    <w:rsid w:val="001C0912"/>
    <w:rsid w:val="001C146E"/>
    <w:rsid w:val="001C292B"/>
    <w:rsid w:val="001C6F4F"/>
    <w:rsid w:val="001D1237"/>
    <w:rsid w:val="001D17D1"/>
    <w:rsid w:val="001E1AF1"/>
    <w:rsid w:val="001E2304"/>
    <w:rsid w:val="001F0EB9"/>
    <w:rsid w:val="001F2A43"/>
    <w:rsid w:val="001F3AEA"/>
    <w:rsid w:val="001F64AC"/>
    <w:rsid w:val="00203262"/>
    <w:rsid w:val="00207088"/>
    <w:rsid w:val="00207823"/>
    <w:rsid w:val="0021419C"/>
    <w:rsid w:val="0021577E"/>
    <w:rsid w:val="00220FE0"/>
    <w:rsid w:val="0022129F"/>
    <w:rsid w:val="00233170"/>
    <w:rsid w:val="00234A68"/>
    <w:rsid w:val="00235B4F"/>
    <w:rsid w:val="00236263"/>
    <w:rsid w:val="00237587"/>
    <w:rsid w:val="002411AF"/>
    <w:rsid w:val="0024288F"/>
    <w:rsid w:val="00242B8C"/>
    <w:rsid w:val="0024352A"/>
    <w:rsid w:val="00247A9B"/>
    <w:rsid w:val="00250EFC"/>
    <w:rsid w:val="0025481A"/>
    <w:rsid w:val="00254D0A"/>
    <w:rsid w:val="00255307"/>
    <w:rsid w:val="0026007E"/>
    <w:rsid w:val="00263F85"/>
    <w:rsid w:val="002708AF"/>
    <w:rsid w:val="002726AA"/>
    <w:rsid w:val="00275594"/>
    <w:rsid w:val="00276765"/>
    <w:rsid w:val="00283079"/>
    <w:rsid w:val="002866B5"/>
    <w:rsid w:val="00290DD2"/>
    <w:rsid w:val="00291014"/>
    <w:rsid w:val="00297B9A"/>
    <w:rsid w:val="002A30D8"/>
    <w:rsid w:val="002B0764"/>
    <w:rsid w:val="002B1ED5"/>
    <w:rsid w:val="002B39A0"/>
    <w:rsid w:val="002B4A40"/>
    <w:rsid w:val="002B5D45"/>
    <w:rsid w:val="002C67C2"/>
    <w:rsid w:val="002C7478"/>
    <w:rsid w:val="002D071C"/>
    <w:rsid w:val="002D1AD1"/>
    <w:rsid w:val="002D6973"/>
    <w:rsid w:val="002E1ECD"/>
    <w:rsid w:val="00301B13"/>
    <w:rsid w:val="0030320D"/>
    <w:rsid w:val="003044A3"/>
    <w:rsid w:val="00305693"/>
    <w:rsid w:val="00306A63"/>
    <w:rsid w:val="00306C22"/>
    <w:rsid w:val="0031250E"/>
    <w:rsid w:val="003151EF"/>
    <w:rsid w:val="003201A1"/>
    <w:rsid w:val="00320306"/>
    <w:rsid w:val="00322A7B"/>
    <w:rsid w:val="00334390"/>
    <w:rsid w:val="003344B4"/>
    <w:rsid w:val="00334E79"/>
    <w:rsid w:val="0034067C"/>
    <w:rsid w:val="00340C18"/>
    <w:rsid w:val="00342FA7"/>
    <w:rsid w:val="00345B09"/>
    <w:rsid w:val="00355E0B"/>
    <w:rsid w:val="00356C25"/>
    <w:rsid w:val="0035745C"/>
    <w:rsid w:val="00361576"/>
    <w:rsid w:val="0036200A"/>
    <w:rsid w:val="00364FF1"/>
    <w:rsid w:val="003732A6"/>
    <w:rsid w:val="003737F2"/>
    <w:rsid w:val="0037630E"/>
    <w:rsid w:val="00376CA4"/>
    <w:rsid w:val="00383D21"/>
    <w:rsid w:val="00387579"/>
    <w:rsid w:val="0039161B"/>
    <w:rsid w:val="0039216A"/>
    <w:rsid w:val="00393FC6"/>
    <w:rsid w:val="003A02C3"/>
    <w:rsid w:val="003A040A"/>
    <w:rsid w:val="003A0470"/>
    <w:rsid w:val="003A116A"/>
    <w:rsid w:val="003A2CC5"/>
    <w:rsid w:val="003A3223"/>
    <w:rsid w:val="003A7C06"/>
    <w:rsid w:val="003A7E53"/>
    <w:rsid w:val="003A7FFA"/>
    <w:rsid w:val="003B41FA"/>
    <w:rsid w:val="003B59BA"/>
    <w:rsid w:val="003B5FF9"/>
    <w:rsid w:val="003B674C"/>
    <w:rsid w:val="003C4990"/>
    <w:rsid w:val="003D302E"/>
    <w:rsid w:val="003E1B05"/>
    <w:rsid w:val="003F6B03"/>
    <w:rsid w:val="003F76FD"/>
    <w:rsid w:val="004019CB"/>
    <w:rsid w:val="00402103"/>
    <w:rsid w:val="00402B00"/>
    <w:rsid w:val="004047D7"/>
    <w:rsid w:val="00404D3A"/>
    <w:rsid w:val="00412449"/>
    <w:rsid w:val="00422A71"/>
    <w:rsid w:val="00422C66"/>
    <w:rsid w:val="00423437"/>
    <w:rsid w:val="00424406"/>
    <w:rsid w:val="00425B33"/>
    <w:rsid w:val="0043086F"/>
    <w:rsid w:val="00433087"/>
    <w:rsid w:val="0043535D"/>
    <w:rsid w:val="00441127"/>
    <w:rsid w:val="00447703"/>
    <w:rsid w:val="004508C8"/>
    <w:rsid w:val="00452733"/>
    <w:rsid w:val="00452AE4"/>
    <w:rsid w:val="004537C1"/>
    <w:rsid w:val="0045696F"/>
    <w:rsid w:val="004612D7"/>
    <w:rsid w:val="00463CDD"/>
    <w:rsid w:val="00464E3F"/>
    <w:rsid w:val="00465BC9"/>
    <w:rsid w:val="00466E1D"/>
    <w:rsid w:val="004675C1"/>
    <w:rsid w:val="00470D9F"/>
    <w:rsid w:val="00472192"/>
    <w:rsid w:val="0047483F"/>
    <w:rsid w:val="00475C66"/>
    <w:rsid w:val="00476A73"/>
    <w:rsid w:val="0048257C"/>
    <w:rsid w:val="00483C42"/>
    <w:rsid w:val="00486892"/>
    <w:rsid w:val="004901F7"/>
    <w:rsid w:val="0049026B"/>
    <w:rsid w:val="00495263"/>
    <w:rsid w:val="004964B8"/>
    <w:rsid w:val="00497471"/>
    <w:rsid w:val="00497AA8"/>
    <w:rsid w:val="004B0829"/>
    <w:rsid w:val="004B1FC3"/>
    <w:rsid w:val="004B29FE"/>
    <w:rsid w:val="004B54B0"/>
    <w:rsid w:val="004C2451"/>
    <w:rsid w:val="004C5E47"/>
    <w:rsid w:val="004D5CE0"/>
    <w:rsid w:val="004D6E7D"/>
    <w:rsid w:val="004D70FB"/>
    <w:rsid w:val="004D7DCC"/>
    <w:rsid w:val="004E3606"/>
    <w:rsid w:val="004E68F6"/>
    <w:rsid w:val="004E7851"/>
    <w:rsid w:val="004F1E18"/>
    <w:rsid w:val="004F236B"/>
    <w:rsid w:val="004F5BED"/>
    <w:rsid w:val="005005D0"/>
    <w:rsid w:val="005008DE"/>
    <w:rsid w:val="00500D9B"/>
    <w:rsid w:val="00503385"/>
    <w:rsid w:val="00503983"/>
    <w:rsid w:val="00503EF6"/>
    <w:rsid w:val="00504A5E"/>
    <w:rsid w:val="00507C9D"/>
    <w:rsid w:val="0051014E"/>
    <w:rsid w:val="00510AA9"/>
    <w:rsid w:val="00511A45"/>
    <w:rsid w:val="005120BD"/>
    <w:rsid w:val="00512711"/>
    <w:rsid w:val="00522372"/>
    <w:rsid w:val="0052589A"/>
    <w:rsid w:val="005277A1"/>
    <w:rsid w:val="00530116"/>
    <w:rsid w:val="005334B4"/>
    <w:rsid w:val="005347B7"/>
    <w:rsid w:val="0053482E"/>
    <w:rsid w:val="00542AF3"/>
    <w:rsid w:val="005457AC"/>
    <w:rsid w:val="00547E99"/>
    <w:rsid w:val="00552126"/>
    <w:rsid w:val="0055399E"/>
    <w:rsid w:val="0055571E"/>
    <w:rsid w:val="00555E4D"/>
    <w:rsid w:val="00556168"/>
    <w:rsid w:val="00556EA1"/>
    <w:rsid w:val="005600D0"/>
    <w:rsid w:val="00563CEA"/>
    <w:rsid w:val="0056736F"/>
    <w:rsid w:val="00571121"/>
    <w:rsid w:val="00574BFF"/>
    <w:rsid w:val="00584C47"/>
    <w:rsid w:val="00584F8D"/>
    <w:rsid w:val="0059408D"/>
    <w:rsid w:val="0059413E"/>
    <w:rsid w:val="005A2F57"/>
    <w:rsid w:val="005A48CF"/>
    <w:rsid w:val="005A5214"/>
    <w:rsid w:val="005A690D"/>
    <w:rsid w:val="005B395A"/>
    <w:rsid w:val="005B3C44"/>
    <w:rsid w:val="005B5E92"/>
    <w:rsid w:val="005B6A25"/>
    <w:rsid w:val="005C1FE1"/>
    <w:rsid w:val="005C5341"/>
    <w:rsid w:val="005C72FC"/>
    <w:rsid w:val="005D0F37"/>
    <w:rsid w:val="005D2B55"/>
    <w:rsid w:val="005E0CD6"/>
    <w:rsid w:val="005E1E6D"/>
    <w:rsid w:val="005E4BE4"/>
    <w:rsid w:val="005F0964"/>
    <w:rsid w:val="005F1916"/>
    <w:rsid w:val="005F43BC"/>
    <w:rsid w:val="005F5F37"/>
    <w:rsid w:val="005F732D"/>
    <w:rsid w:val="00601ED3"/>
    <w:rsid w:val="006058AA"/>
    <w:rsid w:val="0061027D"/>
    <w:rsid w:val="006127BA"/>
    <w:rsid w:val="00627C3C"/>
    <w:rsid w:val="00633D12"/>
    <w:rsid w:val="00634913"/>
    <w:rsid w:val="00634B46"/>
    <w:rsid w:val="006408AB"/>
    <w:rsid w:val="00646545"/>
    <w:rsid w:val="00651707"/>
    <w:rsid w:val="00654CC2"/>
    <w:rsid w:val="0065783E"/>
    <w:rsid w:val="00660FCB"/>
    <w:rsid w:val="006625FD"/>
    <w:rsid w:val="006633B3"/>
    <w:rsid w:val="00670E4B"/>
    <w:rsid w:val="00680E18"/>
    <w:rsid w:val="00681420"/>
    <w:rsid w:val="0068223E"/>
    <w:rsid w:val="00682DB4"/>
    <w:rsid w:val="00691B02"/>
    <w:rsid w:val="006959B5"/>
    <w:rsid w:val="00695EE9"/>
    <w:rsid w:val="006972CA"/>
    <w:rsid w:val="00697FEE"/>
    <w:rsid w:val="006A0040"/>
    <w:rsid w:val="006A4AC3"/>
    <w:rsid w:val="006A57B8"/>
    <w:rsid w:val="006B1D25"/>
    <w:rsid w:val="006B2923"/>
    <w:rsid w:val="006B323A"/>
    <w:rsid w:val="006B690D"/>
    <w:rsid w:val="006B7D50"/>
    <w:rsid w:val="006B7DE0"/>
    <w:rsid w:val="006B7E6F"/>
    <w:rsid w:val="006C338E"/>
    <w:rsid w:val="006C441F"/>
    <w:rsid w:val="006C63B4"/>
    <w:rsid w:val="006D085F"/>
    <w:rsid w:val="006D787D"/>
    <w:rsid w:val="006E445D"/>
    <w:rsid w:val="006E4AC7"/>
    <w:rsid w:val="006F5AEA"/>
    <w:rsid w:val="00700169"/>
    <w:rsid w:val="00702C47"/>
    <w:rsid w:val="00706BEB"/>
    <w:rsid w:val="00707173"/>
    <w:rsid w:val="00714501"/>
    <w:rsid w:val="007145F1"/>
    <w:rsid w:val="00715E48"/>
    <w:rsid w:val="007171E3"/>
    <w:rsid w:val="0072058D"/>
    <w:rsid w:val="00725869"/>
    <w:rsid w:val="00726B62"/>
    <w:rsid w:val="00727446"/>
    <w:rsid w:val="00732199"/>
    <w:rsid w:val="00733D65"/>
    <w:rsid w:val="007347BC"/>
    <w:rsid w:val="0073558C"/>
    <w:rsid w:val="007373CD"/>
    <w:rsid w:val="00740384"/>
    <w:rsid w:val="00740A80"/>
    <w:rsid w:val="00742203"/>
    <w:rsid w:val="00742967"/>
    <w:rsid w:val="00743FB7"/>
    <w:rsid w:val="0075556A"/>
    <w:rsid w:val="00755614"/>
    <w:rsid w:val="007559A7"/>
    <w:rsid w:val="00755B9D"/>
    <w:rsid w:val="00761CA7"/>
    <w:rsid w:val="00762DBC"/>
    <w:rsid w:val="00763E4A"/>
    <w:rsid w:val="00764AC9"/>
    <w:rsid w:val="00765E2E"/>
    <w:rsid w:val="00772344"/>
    <w:rsid w:val="007725A7"/>
    <w:rsid w:val="007754D8"/>
    <w:rsid w:val="007770E3"/>
    <w:rsid w:val="00781960"/>
    <w:rsid w:val="00781BA1"/>
    <w:rsid w:val="00781BD3"/>
    <w:rsid w:val="00781F0D"/>
    <w:rsid w:val="00782229"/>
    <w:rsid w:val="00784F10"/>
    <w:rsid w:val="0078770B"/>
    <w:rsid w:val="00791979"/>
    <w:rsid w:val="007A04B2"/>
    <w:rsid w:val="007A0AE9"/>
    <w:rsid w:val="007A6CF6"/>
    <w:rsid w:val="007B6D70"/>
    <w:rsid w:val="007C17F1"/>
    <w:rsid w:val="007C30FF"/>
    <w:rsid w:val="007C3D0B"/>
    <w:rsid w:val="007C45D6"/>
    <w:rsid w:val="007C763F"/>
    <w:rsid w:val="007D00F6"/>
    <w:rsid w:val="007D23E8"/>
    <w:rsid w:val="007D7C4D"/>
    <w:rsid w:val="007E02EA"/>
    <w:rsid w:val="007E1799"/>
    <w:rsid w:val="007E6CDC"/>
    <w:rsid w:val="007F2B60"/>
    <w:rsid w:val="007F3145"/>
    <w:rsid w:val="007F3B61"/>
    <w:rsid w:val="007F3CC9"/>
    <w:rsid w:val="007F4976"/>
    <w:rsid w:val="007F614C"/>
    <w:rsid w:val="007F67A1"/>
    <w:rsid w:val="008013A3"/>
    <w:rsid w:val="00801B28"/>
    <w:rsid w:val="00802215"/>
    <w:rsid w:val="00804966"/>
    <w:rsid w:val="00805BB4"/>
    <w:rsid w:val="00816A99"/>
    <w:rsid w:val="00817F39"/>
    <w:rsid w:val="00821A35"/>
    <w:rsid w:val="008266DD"/>
    <w:rsid w:val="00826BA4"/>
    <w:rsid w:val="00831C12"/>
    <w:rsid w:val="0084088A"/>
    <w:rsid w:val="00841973"/>
    <w:rsid w:val="00845E89"/>
    <w:rsid w:val="0085211C"/>
    <w:rsid w:val="008521CE"/>
    <w:rsid w:val="00853396"/>
    <w:rsid w:val="0085381F"/>
    <w:rsid w:val="0085419B"/>
    <w:rsid w:val="00863BFE"/>
    <w:rsid w:val="008647FC"/>
    <w:rsid w:val="00865B8F"/>
    <w:rsid w:val="00875695"/>
    <w:rsid w:val="00877F4B"/>
    <w:rsid w:val="008805E8"/>
    <w:rsid w:val="008807C0"/>
    <w:rsid w:val="00880C38"/>
    <w:rsid w:val="00880DD8"/>
    <w:rsid w:val="0088283F"/>
    <w:rsid w:val="00882EE1"/>
    <w:rsid w:val="008840EE"/>
    <w:rsid w:val="00885B5B"/>
    <w:rsid w:val="00886C4B"/>
    <w:rsid w:val="008872EB"/>
    <w:rsid w:val="00890232"/>
    <w:rsid w:val="00891D6B"/>
    <w:rsid w:val="00895D76"/>
    <w:rsid w:val="008A081D"/>
    <w:rsid w:val="008A46AF"/>
    <w:rsid w:val="008A527F"/>
    <w:rsid w:val="008A5AEB"/>
    <w:rsid w:val="008A6D58"/>
    <w:rsid w:val="008A6F0F"/>
    <w:rsid w:val="008B0C8C"/>
    <w:rsid w:val="008B0F87"/>
    <w:rsid w:val="008B5A3F"/>
    <w:rsid w:val="008B6CE7"/>
    <w:rsid w:val="008C0734"/>
    <w:rsid w:val="008C0B6A"/>
    <w:rsid w:val="008C4E95"/>
    <w:rsid w:val="008C5290"/>
    <w:rsid w:val="008C6C15"/>
    <w:rsid w:val="008C77D4"/>
    <w:rsid w:val="008D35FC"/>
    <w:rsid w:val="008E02A7"/>
    <w:rsid w:val="008E0973"/>
    <w:rsid w:val="008E0F9E"/>
    <w:rsid w:val="008E1EBF"/>
    <w:rsid w:val="008E221E"/>
    <w:rsid w:val="008E24B5"/>
    <w:rsid w:val="008E36D3"/>
    <w:rsid w:val="008E55D3"/>
    <w:rsid w:val="008E5BC7"/>
    <w:rsid w:val="008E62CC"/>
    <w:rsid w:val="008E62F7"/>
    <w:rsid w:val="008E7529"/>
    <w:rsid w:val="008F0333"/>
    <w:rsid w:val="008F26A7"/>
    <w:rsid w:val="008F7127"/>
    <w:rsid w:val="00902CD6"/>
    <w:rsid w:val="0090763E"/>
    <w:rsid w:val="0092064C"/>
    <w:rsid w:val="009206D1"/>
    <w:rsid w:val="00920F71"/>
    <w:rsid w:val="00921698"/>
    <w:rsid w:val="0093232D"/>
    <w:rsid w:val="009327CD"/>
    <w:rsid w:val="00940AA9"/>
    <w:rsid w:val="00941264"/>
    <w:rsid w:val="009428F9"/>
    <w:rsid w:val="00942F6F"/>
    <w:rsid w:val="00944E9C"/>
    <w:rsid w:val="00945742"/>
    <w:rsid w:val="009516C0"/>
    <w:rsid w:val="00952817"/>
    <w:rsid w:val="00954AA4"/>
    <w:rsid w:val="009557B2"/>
    <w:rsid w:val="00963D6A"/>
    <w:rsid w:val="009669F0"/>
    <w:rsid w:val="00973612"/>
    <w:rsid w:val="00975166"/>
    <w:rsid w:val="00976D43"/>
    <w:rsid w:val="00984555"/>
    <w:rsid w:val="00994B70"/>
    <w:rsid w:val="00996808"/>
    <w:rsid w:val="00997D90"/>
    <w:rsid w:val="009A00AF"/>
    <w:rsid w:val="009A2162"/>
    <w:rsid w:val="009A2E4D"/>
    <w:rsid w:val="009A3E7B"/>
    <w:rsid w:val="009A3F42"/>
    <w:rsid w:val="009A5590"/>
    <w:rsid w:val="009A59C7"/>
    <w:rsid w:val="009A7B2C"/>
    <w:rsid w:val="009C4654"/>
    <w:rsid w:val="009C6A67"/>
    <w:rsid w:val="009D2485"/>
    <w:rsid w:val="009D68F4"/>
    <w:rsid w:val="009D78A8"/>
    <w:rsid w:val="009E36E0"/>
    <w:rsid w:val="009E6B00"/>
    <w:rsid w:val="009F06EA"/>
    <w:rsid w:val="009F10D8"/>
    <w:rsid w:val="009F7F44"/>
    <w:rsid w:val="00A0258A"/>
    <w:rsid w:val="00A02F2E"/>
    <w:rsid w:val="00A03ED3"/>
    <w:rsid w:val="00A10429"/>
    <w:rsid w:val="00A13310"/>
    <w:rsid w:val="00A15DC1"/>
    <w:rsid w:val="00A303C3"/>
    <w:rsid w:val="00A36906"/>
    <w:rsid w:val="00A4192A"/>
    <w:rsid w:val="00A41F1D"/>
    <w:rsid w:val="00A43566"/>
    <w:rsid w:val="00A44446"/>
    <w:rsid w:val="00A44E85"/>
    <w:rsid w:val="00A4698E"/>
    <w:rsid w:val="00A46A33"/>
    <w:rsid w:val="00A503DF"/>
    <w:rsid w:val="00A51058"/>
    <w:rsid w:val="00A52F2B"/>
    <w:rsid w:val="00A552F9"/>
    <w:rsid w:val="00A61CE4"/>
    <w:rsid w:val="00A7023E"/>
    <w:rsid w:val="00A70D7A"/>
    <w:rsid w:val="00A71AF6"/>
    <w:rsid w:val="00A73AE7"/>
    <w:rsid w:val="00A75D79"/>
    <w:rsid w:val="00A76B65"/>
    <w:rsid w:val="00A8795E"/>
    <w:rsid w:val="00A937E2"/>
    <w:rsid w:val="00A93FD9"/>
    <w:rsid w:val="00A94A0F"/>
    <w:rsid w:val="00A9579C"/>
    <w:rsid w:val="00A95C03"/>
    <w:rsid w:val="00A97DC9"/>
    <w:rsid w:val="00AA4EA1"/>
    <w:rsid w:val="00AA5E0D"/>
    <w:rsid w:val="00AA6B21"/>
    <w:rsid w:val="00AB0873"/>
    <w:rsid w:val="00AB1582"/>
    <w:rsid w:val="00AB3530"/>
    <w:rsid w:val="00AB3E5E"/>
    <w:rsid w:val="00AB428F"/>
    <w:rsid w:val="00AB4E76"/>
    <w:rsid w:val="00AB579A"/>
    <w:rsid w:val="00AB7C3A"/>
    <w:rsid w:val="00AC1692"/>
    <w:rsid w:val="00AC2F65"/>
    <w:rsid w:val="00AC7FD5"/>
    <w:rsid w:val="00AD1E81"/>
    <w:rsid w:val="00AD3F89"/>
    <w:rsid w:val="00AD5E81"/>
    <w:rsid w:val="00AE1707"/>
    <w:rsid w:val="00AE6813"/>
    <w:rsid w:val="00AE7A04"/>
    <w:rsid w:val="00AF2601"/>
    <w:rsid w:val="00AF2FDE"/>
    <w:rsid w:val="00AF7ECD"/>
    <w:rsid w:val="00B00411"/>
    <w:rsid w:val="00B0203D"/>
    <w:rsid w:val="00B02C75"/>
    <w:rsid w:val="00B046E9"/>
    <w:rsid w:val="00B06826"/>
    <w:rsid w:val="00B06901"/>
    <w:rsid w:val="00B07E0C"/>
    <w:rsid w:val="00B12669"/>
    <w:rsid w:val="00B13C6B"/>
    <w:rsid w:val="00B152B8"/>
    <w:rsid w:val="00B15A22"/>
    <w:rsid w:val="00B221A6"/>
    <w:rsid w:val="00B22E04"/>
    <w:rsid w:val="00B34430"/>
    <w:rsid w:val="00B37980"/>
    <w:rsid w:val="00B4270E"/>
    <w:rsid w:val="00B432F9"/>
    <w:rsid w:val="00B45DF3"/>
    <w:rsid w:val="00B46F8B"/>
    <w:rsid w:val="00B5068B"/>
    <w:rsid w:val="00B51766"/>
    <w:rsid w:val="00B5357A"/>
    <w:rsid w:val="00B53A73"/>
    <w:rsid w:val="00B54C8E"/>
    <w:rsid w:val="00B56FA9"/>
    <w:rsid w:val="00B624AD"/>
    <w:rsid w:val="00B66487"/>
    <w:rsid w:val="00B77F65"/>
    <w:rsid w:val="00B805BF"/>
    <w:rsid w:val="00B8564F"/>
    <w:rsid w:val="00B91F27"/>
    <w:rsid w:val="00B94E0F"/>
    <w:rsid w:val="00B96915"/>
    <w:rsid w:val="00B96E54"/>
    <w:rsid w:val="00BA24DC"/>
    <w:rsid w:val="00BA277C"/>
    <w:rsid w:val="00BA71C2"/>
    <w:rsid w:val="00BB392B"/>
    <w:rsid w:val="00BB3B30"/>
    <w:rsid w:val="00BC0061"/>
    <w:rsid w:val="00BC095D"/>
    <w:rsid w:val="00BC1300"/>
    <w:rsid w:val="00BC6473"/>
    <w:rsid w:val="00BC653A"/>
    <w:rsid w:val="00BC74A9"/>
    <w:rsid w:val="00BD27A0"/>
    <w:rsid w:val="00BD4751"/>
    <w:rsid w:val="00BE1FBA"/>
    <w:rsid w:val="00BE237B"/>
    <w:rsid w:val="00BE576D"/>
    <w:rsid w:val="00BE5DBC"/>
    <w:rsid w:val="00BF0B5C"/>
    <w:rsid w:val="00BF24F4"/>
    <w:rsid w:val="00BF410D"/>
    <w:rsid w:val="00C00D4F"/>
    <w:rsid w:val="00C025F0"/>
    <w:rsid w:val="00C0311E"/>
    <w:rsid w:val="00C059CF"/>
    <w:rsid w:val="00C10F94"/>
    <w:rsid w:val="00C13AFA"/>
    <w:rsid w:val="00C14D03"/>
    <w:rsid w:val="00C2252E"/>
    <w:rsid w:val="00C23872"/>
    <w:rsid w:val="00C24C14"/>
    <w:rsid w:val="00C25521"/>
    <w:rsid w:val="00C258C1"/>
    <w:rsid w:val="00C30D77"/>
    <w:rsid w:val="00C3343D"/>
    <w:rsid w:val="00C40E00"/>
    <w:rsid w:val="00C41EC1"/>
    <w:rsid w:val="00C42973"/>
    <w:rsid w:val="00C44181"/>
    <w:rsid w:val="00C453B6"/>
    <w:rsid w:val="00C455A3"/>
    <w:rsid w:val="00C473E1"/>
    <w:rsid w:val="00C54328"/>
    <w:rsid w:val="00C552AB"/>
    <w:rsid w:val="00C55FAD"/>
    <w:rsid w:val="00C56102"/>
    <w:rsid w:val="00C6276B"/>
    <w:rsid w:val="00C633C9"/>
    <w:rsid w:val="00C6401B"/>
    <w:rsid w:val="00C64DD4"/>
    <w:rsid w:val="00C654E5"/>
    <w:rsid w:val="00C722B5"/>
    <w:rsid w:val="00C73DD5"/>
    <w:rsid w:val="00C7409C"/>
    <w:rsid w:val="00C804E3"/>
    <w:rsid w:val="00C81DA0"/>
    <w:rsid w:val="00C92D87"/>
    <w:rsid w:val="00C9505E"/>
    <w:rsid w:val="00C95965"/>
    <w:rsid w:val="00C96681"/>
    <w:rsid w:val="00C966B4"/>
    <w:rsid w:val="00C9713E"/>
    <w:rsid w:val="00CA0E98"/>
    <w:rsid w:val="00CA3540"/>
    <w:rsid w:val="00CA515F"/>
    <w:rsid w:val="00CA5190"/>
    <w:rsid w:val="00CA7556"/>
    <w:rsid w:val="00CB69CA"/>
    <w:rsid w:val="00CC1080"/>
    <w:rsid w:val="00CC1311"/>
    <w:rsid w:val="00CC1A39"/>
    <w:rsid w:val="00CC254F"/>
    <w:rsid w:val="00CC4BFC"/>
    <w:rsid w:val="00CC7B1F"/>
    <w:rsid w:val="00CD116C"/>
    <w:rsid w:val="00CD29EA"/>
    <w:rsid w:val="00CD33BD"/>
    <w:rsid w:val="00CD38EF"/>
    <w:rsid w:val="00CD5E59"/>
    <w:rsid w:val="00CE4511"/>
    <w:rsid w:val="00CE527C"/>
    <w:rsid w:val="00CE5881"/>
    <w:rsid w:val="00CF1916"/>
    <w:rsid w:val="00CF272F"/>
    <w:rsid w:val="00CF3326"/>
    <w:rsid w:val="00D051C7"/>
    <w:rsid w:val="00D13D12"/>
    <w:rsid w:val="00D14AE2"/>
    <w:rsid w:val="00D1512D"/>
    <w:rsid w:val="00D16C5A"/>
    <w:rsid w:val="00D24C11"/>
    <w:rsid w:val="00D34117"/>
    <w:rsid w:val="00D35D55"/>
    <w:rsid w:val="00D37015"/>
    <w:rsid w:val="00D40AD9"/>
    <w:rsid w:val="00D4161C"/>
    <w:rsid w:val="00D5596D"/>
    <w:rsid w:val="00D579D0"/>
    <w:rsid w:val="00D63DF9"/>
    <w:rsid w:val="00D70BBA"/>
    <w:rsid w:val="00D70CB2"/>
    <w:rsid w:val="00D72244"/>
    <w:rsid w:val="00D75314"/>
    <w:rsid w:val="00D81086"/>
    <w:rsid w:val="00D820EE"/>
    <w:rsid w:val="00D91425"/>
    <w:rsid w:val="00D922C8"/>
    <w:rsid w:val="00D92E1E"/>
    <w:rsid w:val="00D96F7F"/>
    <w:rsid w:val="00DA5C68"/>
    <w:rsid w:val="00DB023E"/>
    <w:rsid w:val="00DB051C"/>
    <w:rsid w:val="00DB0841"/>
    <w:rsid w:val="00DB60D7"/>
    <w:rsid w:val="00DB7E55"/>
    <w:rsid w:val="00DC42C2"/>
    <w:rsid w:val="00DC55BF"/>
    <w:rsid w:val="00DC6C1F"/>
    <w:rsid w:val="00DC77C7"/>
    <w:rsid w:val="00DD0B1D"/>
    <w:rsid w:val="00DD3352"/>
    <w:rsid w:val="00DD4D01"/>
    <w:rsid w:val="00DD4E53"/>
    <w:rsid w:val="00DE0775"/>
    <w:rsid w:val="00DE5A00"/>
    <w:rsid w:val="00DE6AAC"/>
    <w:rsid w:val="00E05CD5"/>
    <w:rsid w:val="00E06AB0"/>
    <w:rsid w:val="00E07BB1"/>
    <w:rsid w:val="00E11255"/>
    <w:rsid w:val="00E20AE9"/>
    <w:rsid w:val="00E219D8"/>
    <w:rsid w:val="00E2396E"/>
    <w:rsid w:val="00E24ADF"/>
    <w:rsid w:val="00E24FA1"/>
    <w:rsid w:val="00E25E45"/>
    <w:rsid w:val="00E2696F"/>
    <w:rsid w:val="00E3517E"/>
    <w:rsid w:val="00E37023"/>
    <w:rsid w:val="00E40D98"/>
    <w:rsid w:val="00E41BB9"/>
    <w:rsid w:val="00E42950"/>
    <w:rsid w:val="00E43E8E"/>
    <w:rsid w:val="00E45544"/>
    <w:rsid w:val="00E46ECC"/>
    <w:rsid w:val="00E50C78"/>
    <w:rsid w:val="00E523B3"/>
    <w:rsid w:val="00E54C80"/>
    <w:rsid w:val="00E54CBD"/>
    <w:rsid w:val="00E54D99"/>
    <w:rsid w:val="00E56862"/>
    <w:rsid w:val="00E603BE"/>
    <w:rsid w:val="00E66841"/>
    <w:rsid w:val="00E7054E"/>
    <w:rsid w:val="00E72919"/>
    <w:rsid w:val="00E734B7"/>
    <w:rsid w:val="00E8050E"/>
    <w:rsid w:val="00E8071D"/>
    <w:rsid w:val="00E80CA4"/>
    <w:rsid w:val="00E8156B"/>
    <w:rsid w:val="00E8528F"/>
    <w:rsid w:val="00E85D22"/>
    <w:rsid w:val="00E86015"/>
    <w:rsid w:val="00E86436"/>
    <w:rsid w:val="00E8745A"/>
    <w:rsid w:val="00E874B8"/>
    <w:rsid w:val="00E914D4"/>
    <w:rsid w:val="00E930A6"/>
    <w:rsid w:val="00E94A07"/>
    <w:rsid w:val="00E95989"/>
    <w:rsid w:val="00E95C6F"/>
    <w:rsid w:val="00EA762F"/>
    <w:rsid w:val="00EC0206"/>
    <w:rsid w:val="00EC38BC"/>
    <w:rsid w:val="00EC4653"/>
    <w:rsid w:val="00EC5F04"/>
    <w:rsid w:val="00EC641F"/>
    <w:rsid w:val="00ED0572"/>
    <w:rsid w:val="00ED3A9A"/>
    <w:rsid w:val="00EE028E"/>
    <w:rsid w:val="00EE25B8"/>
    <w:rsid w:val="00EE3B17"/>
    <w:rsid w:val="00EE7F98"/>
    <w:rsid w:val="00EF05E3"/>
    <w:rsid w:val="00EF07C6"/>
    <w:rsid w:val="00EF4323"/>
    <w:rsid w:val="00EF50C7"/>
    <w:rsid w:val="00EF7774"/>
    <w:rsid w:val="00EF7D2B"/>
    <w:rsid w:val="00F017E5"/>
    <w:rsid w:val="00F037D3"/>
    <w:rsid w:val="00F11015"/>
    <w:rsid w:val="00F1336F"/>
    <w:rsid w:val="00F13AEF"/>
    <w:rsid w:val="00F270A2"/>
    <w:rsid w:val="00F30AC6"/>
    <w:rsid w:val="00F323E2"/>
    <w:rsid w:val="00F400C8"/>
    <w:rsid w:val="00F4090A"/>
    <w:rsid w:val="00F415A5"/>
    <w:rsid w:val="00F526FC"/>
    <w:rsid w:val="00F52CF2"/>
    <w:rsid w:val="00F559D0"/>
    <w:rsid w:val="00F57ACB"/>
    <w:rsid w:val="00F60C00"/>
    <w:rsid w:val="00F6331D"/>
    <w:rsid w:val="00F66707"/>
    <w:rsid w:val="00F66DC0"/>
    <w:rsid w:val="00F7294C"/>
    <w:rsid w:val="00F77B05"/>
    <w:rsid w:val="00F82AB7"/>
    <w:rsid w:val="00F83E1D"/>
    <w:rsid w:val="00F85453"/>
    <w:rsid w:val="00F856D8"/>
    <w:rsid w:val="00F85E37"/>
    <w:rsid w:val="00F86F14"/>
    <w:rsid w:val="00F87F90"/>
    <w:rsid w:val="00FA1E44"/>
    <w:rsid w:val="00FA2FAA"/>
    <w:rsid w:val="00FB14DE"/>
    <w:rsid w:val="00FB2623"/>
    <w:rsid w:val="00FC040B"/>
    <w:rsid w:val="00FC26EF"/>
    <w:rsid w:val="00FD0BCB"/>
    <w:rsid w:val="00FD31EA"/>
    <w:rsid w:val="00FD4E93"/>
    <w:rsid w:val="00FD56D1"/>
    <w:rsid w:val="00FE17E6"/>
    <w:rsid w:val="00FE23A6"/>
    <w:rsid w:val="00FF04CF"/>
    <w:rsid w:val="00FF14BA"/>
    <w:rsid w:val="00FF5E8C"/>
    <w:rsid w:val="00FF6A30"/>
    <w:rsid w:val="00FF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409C"/>
    <w:pPr>
      <w:spacing w:after="200" w:line="276" w:lineRule="auto"/>
    </w:pPr>
    <w:rPr>
      <w:rFonts w:cs="Calibri"/>
    </w:rPr>
  </w:style>
  <w:style w:type="paragraph" w:styleId="1">
    <w:name w:val="heading 1"/>
    <w:basedOn w:val="a"/>
    <w:next w:val="a"/>
    <w:link w:val="10"/>
    <w:uiPriority w:val="99"/>
    <w:qFormat/>
    <w:rsid w:val="00646545"/>
    <w:pPr>
      <w:keepNext/>
      <w:spacing w:after="0" w:line="288" w:lineRule="auto"/>
      <w:jc w:val="center"/>
      <w:outlineLvl w:val="0"/>
    </w:pPr>
    <w:rPr>
      <w:rFonts w:cs="Times New Roman"/>
      <w:sz w:val="32"/>
      <w:szCs w:val="32"/>
    </w:rPr>
  </w:style>
  <w:style w:type="paragraph" w:styleId="2">
    <w:name w:val="heading 2"/>
    <w:basedOn w:val="a"/>
    <w:next w:val="a"/>
    <w:link w:val="20"/>
    <w:uiPriority w:val="99"/>
    <w:qFormat/>
    <w:rsid w:val="008C5290"/>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486892"/>
    <w:pPr>
      <w:keepNext/>
      <w:keepLines/>
      <w:spacing w:before="200" w:after="0"/>
      <w:outlineLvl w:val="2"/>
    </w:pPr>
    <w:rPr>
      <w:rFonts w:ascii="Cambria" w:hAnsi="Cambria" w:cs="Cambria"/>
      <w:b/>
      <w:bCs/>
      <w:color w:val="4F81BD"/>
    </w:rPr>
  </w:style>
  <w:style w:type="paragraph" w:styleId="4">
    <w:name w:val="heading 4"/>
    <w:basedOn w:val="a"/>
    <w:next w:val="2"/>
    <w:link w:val="40"/>
    <w:uiPriority w:val="99"/>
    <w:qFormat/>
    <w:rsid w:val="006408AB"/>
    <w:pPr>
      <w:spacing w:before="100" w:beforeAutospacing="1" w:after="100" w:afterAutospacing="1" w:line="240" w:lineRule="auto"/>
      <w:outlineLvl w:val="3"/>
    </w:pPr>
    <w:rPr>
      <w:rFonts w:cs="Times New Roman"/>
      <w:b/>
      <w:bCs/>
      <w:sz w:val="28"/>
      <w:szCs w:val="28"/>
    </w:rPr>
  </w:style>
  <w:style w:type="paragraph" w:styleId="9">
    <w:name w:val="heading 9"/>
    <w:basedOn w:val="a"/>
    <w:next w:val="a"/>
    <w:link w:val="90"/>
    <w:uiPriority w:val="99"/>
    <w:qFormat/>
    <w:rsid w:val="00B432F9"/>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6545"/>
    <w:rPr>
      <w:rFonts w:ascii="Times New Roman" w:hAnsi="Times New Roman" w:cs="Times New Roman"/>
      <w:sz w:val="20"/>
      <w:szCs w:val="20"/>
    </w:rPr>
  </w:style>
  <w:style w:type="character" w:customStyle="1" w:styleId="20">
    <w:name w:val="Заголовок 2 Знак"/>
    <w:basedOn w:val="a0"/>
    <w:link w:val="2"/>
    <w:uiPriority w:val="99"/>
    <w:locked/>
    <w:rsid w:val="008C5290"/>
    <w:rPr>
      <w:rFonts w:ascii="Cambria" w:hAnsi="Cambria" w:cs="Cambria"/>
      <w:b/>
      <w:bCs/>
      <w:color w:val="4F81BD"/>
      <w:sz w:val="26"/>
      <w:szCs w:val="26"/>
    </w:rPr>
  </w:style>
  <w:style w:type="character" w:customStyle="1" w:styleId="30">
    <w:name w:val="Заголовок 3 Знак"/>
    <w:basedOn w:val="a0"/>
    <w:link w:val="3"/>
    <w:uiPriority w:val="99"/>
    <w:locked/>
    <w:rsid w:val="00486892"/>
    <w:rPr>
      <w:rFonts w:ascii="Cambria" w:hAnsi="Cambria" w:cs="Cambria"/>
      <w:b/>
      <w:bCs/>
      <w:color w:val="4F81BD"/>
    </w:rPr>
  </w:style>
  <w:style w:type="character" w:customStyle="1" w:styleId="40">
    <w:name w:val="Заголовок 4 Знак"/>
    <w:basedOn w:val="a0"/>
    <w:link w:val="4"/>
    <w:uiPriority w:val="99"/>
    <w:locked/>
    <w:rsid w:val="006408AB"/>
    <w:rPr>
      <w:rFonts w:ascii="Times New Roman" w:hAnsi="Times New Roman" w:cs="Times New Roman"/>
      <w:b/>
      <w:bCs/>
      <w:sz w:val="24"/>
      <w:szCs w:val="24"/>
    </w:rPr>
  </w:style>
  <w:style w:type="character" w:customStyle="1" w:styleId="90">
    <w:name w:val="Заголовок 9 Знак"/>
    <w:basedOn w:val="a0"/>
    <w:link w:val="9"/>
    <w:uiPriority w:val="99"/>
    <w:locked/>
    <w:rsid w:val="00B432F9"/>
    <w:rPr>
      <w:rFonts w:ascii="Cambria" w:hAnsi="Cambria" w:cs="Cambria"/>
      <w:i/>
      <w:iCs/>
      <w:color w:val="404040"/>
      <w:sz w:val="20"/>
      <w:szCs w:val="20"/>
    </w:rPr>
  </w:style>
  <w:style w:type="paragraph" w:customStyle="1" w:styleId="ConsPlusNormal">
    <w:name w:val="ConsPlusNormal"/>
    <w:link w:val="ConsPlusNormal0"/>
    <w:uiPriority w:val="99"/>
    <w:rsid w:val="0051014E"/>
    <w:pPr>
      <w:autoSpaceDE w:val="0"/>
      <w:autoSpaceDN w:val="0"/>
      <w:adjustRightInd w:val="0"/>
    </w:pPr>
    <w:rPr>
      <w:sz w:val="28"/>
      <w:szCs w:val="28"/>
    </w:rPr>
  </w:style>
  <w:style w:type="paragraph" w:styleId="a3">
    <w:name w:val="List Paragraph"/>
    <w:basedOn w:val="a"/>
    <w:uiPriority w:val="99"/>
    <w:qFormat/>
    <w:rsid w:val="0051014E"/>
    <w:pPr>
      <w:ind w:left="720"/>
    </w:pPr>
  </w:style>
  <w:style w:type="table" w:styleId="a4">
    <w:name w:val="Table Grid"/>
    <w:basedOn w:val="a1"/>
    <w:uiPriority w:val="99"/>
    <w:rsid w:val="0070016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3A02C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A02C3"/>
  </w:style>
  <w:style w:type="paragraph" w:styleId="a7">
    <w:name w:val="footer"/>
    <w:basedOn w:val="a"/>
    <w:link w:val="a8"/>
    <w:uiPriority w:val="99"/>
    <w:rsid w:val="003A02C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A02C3"/>
  </w:style>
  <w:style w:type="character" w:customStyle="1" w:styleId="a9">
    <w:name w:val="Сноска_"/>
    <w:link w:val="aa"/>
    <w:uiPriority w:val="99"/>
    <w:locked/>
    <w:rsid w:val="00891D6B"/>
    <w:rPr>
      <w:rFonts w:ascii="Times New Roman" w:hAnsi="Times New Roman" w:cs="Times New Roman"/>
      <w:spacing w:val="-6"/>
      <w:sz w:val="18"/>
      <w:szCs w:val="18"/>
      <w:shd w:val="clear" w:color="auto" w:fill="FFFFFF"/>
    </w:rPr>
  </w:style>
  <w:style w:type="paragraph" w:customStyle="1" w:styleId="aa">
    <w:name w:val="Сноска"/>
    <w:basedOn w:val="a"/>
    <w:link w:val="a9"/>
    <w:uiPriority w:val="99"/>
    <w:rsid w:val="00891D6B"/>
    <w:pPr>
      <w:widowControl w:val="0"/>
      <w:shd w:val="clear" w:color="auto" w:fill="FFFFFF"/>
      <w:spacing w:after="0" w:line="206" w:lineRule="exact"/>
      <w:ind w:firstLine="560"/>
      <w:jc w:val="both"/>
    </w:pPr>
    <w:rPr>
      <w:rFonts w:cs="Times New Roman"/>
      <w:spacing w:val="-6"/>
      <w:sz w:val="18"/>
      <w:szCs w:val="18"/>
    </w:rPr>
  </w:style>
  <w:style w:type="paragraph" w:styleId="HTML">
    <w:name w:val="HTML Preformatted"/>
    <w:basedOn w:val="a"/>
    <w:link w:val="HTML0"/>
    <w:uiPriority w:val="99"/>
    <w:rsid w:val="00A7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A71AF6"/>
    <w:rPr>
      <w:rFonts w:ascii="Courier New" w:hAnsi="Courier New" w:cs="Courier New"/>
      <w:sz w:val="20"/>
      <w:szCs w:val="20"/>
    </w:rPr>
  </w:style>
  <w:style w:type="paragraph" w:styleId="ab">
    <w:name w:val="Normal (Web)"/>
    <w:basedOn w:val="a"/>
    <w:uiPriority w:val="99"/>
    <w:rsid w:val="000D6FD5"/>
    <w:pPr>
      <w:spacing w:before="100" w:beforeAutospacing="1" w:after="100" w:afterAutospacing="1" w:line="240" w:lineRule="auto"/>
    </w:pPr>
    <w:rPr>
      <w:rFonts w:cs="Times New Roman"/>
      <w:sz w:val="24"/>
      <w:szCs w:val="24"/>
    </w:rPr>
  </w:style>
  <w:style w:type="character" w:styleId="ac">
    <w:name w:val="Emphasis"/>
    <w:basedOn w:val="a0"/>
    <w:uiPriority w:val="99"/>
    <w:qFormat/>
    <w:rsid w:val="000D6FD5"/>
    <w:rPr>
      <w:i/>
      <w:iCs/>
    </w:rPr>
  </w:style>
  <w:style w:type="character" w:customStyle="1" w:styleId="FontStyle12">
    <w:name w:val="Font Style12"/>
    <w:uiPriority w:val="99"/>
    <w:rsid w:val="00DE0775"/>
    <w:rPr>
      <w:rFonts w:ascii="Times New Roman" w:hAnsi="Times New Roman" w:cs="Times New Roman"/>
      <w:sz w:val="26"/>
      <w:szCs w:val="26"/>
    </w:rPr>
  </w:style>
  <w:style w:type="character" w:customStyle="1" w:styleId="FontStyle40">
    <w:name w:val="Font Style40"/>
    <w:uiPriority w:val="99"/>
    <w:rsid w:val="00DE0775"/>
    <w:rPr>
      <w:rFonts w:ascii="Times New Roman" w:hAnsi="Times New Roman" w:cs="Times New Roman"/>
      <w:sz w:val="22"/>
      <w:szCs w:val="22"/>
    </w:rPr>
  </w:style>
  <w:style w:type="paragraph" w:styleId="ad">
    <w:name w:val="caption"/>
    <w:basedOn w:val="a"/>
    <w:next w:val="a"/>
    <w:uiPriority w:val="99"/>
    <w:qFormat/>
    <w:rsid w:val="00DE0775"/>
    <w:pPr>
      <w:spacing w:after="0" w:line="288" w:lineRule="auto"/>
      <w:jc w:val="center"/>
    </w:pPr>
    <w:rPr>
      <w:rFonts w:cs="Times New Roman"/>
      <w:b/>
      <w:bCs/>
      <w:sz w:val="36"/>
      <w:szCs w:val="36"/>
    </w:rPr>
  </w:style>
  <w:style w:type="character" w:styleId="ae">
    <w:name w:val="Strong"/>
    <w:basedOn w:val="a0"/>
    <w:uiPriority w:val="99"/>
    <w:qFormat/>
    <w:rsid w:val="00DE0775"/>
    <w:rPr>
      <w:b/>
      <w:bCs/>
    </w:rPr>
  </w:style>
  <w:style w:type="paragraph" w:styleId="af">
    <w:name w:val="Plain Text"/>
    <w:basedOn w:val="a"/>
    <w:link w:val="af0"/>
    <w:uiPriority w:val="99"/>
    <w:rsid w:val="00320306"/>
    <w:pPr>
      <w:spacing w:after="0" w:line="240" w:lineRule="auto"/>
    </w:pPr>
    <w:rPr>
      <w:rFonts w:ascii="Courier New" w:hAnsi="Courier New" w:cs="Courier New"/>
      <w:sz w:val="20"/>
      <w:szCs w:val="20"/>
    </w:rPr>
  </w:style>
  <w:style w:type="character" w:customStyle="1" w:styleId="af0">
    <w:name w:val="Текст Знак"/>
    <w:basedOn w:val="a0"/>
    <w:link w:val="af"/>
    <w:uiPriority w:val="99"/>
    <w:locked/>
    <w:rsid w:val="00320306"/>
    <w:rPr>
      <w:rFonts w:ascii="Courier New" w:hAnsi="Courier New" w:cs="Courier New"/>
      <w:sz w:val="20"/>
      <w:szCs w:val="20"/>
    </w:rPr>
  </w:style>
  <w:style w:type="character" w:styleId="af1">
    <w:name w:val="Hyperlink"/>
    <w:basedOn w:val="a0"/>
    <w:uiPriority w:val="99"/>
    <w:rsid w:val="00320306"/>
    <w:rPr>
      <w:color w:val="0000FF"/>
      <w:u w:val="single"/>
    </w:rPr>
  </w:style>
  <w:style w:type="paragraph" w:styleId="21">
    <w:name w:val="Body Text 2"/>
    <w:basedOn w:val="a"/>
    <w:link w:val="22"/>
    <w:uiPriority w:val="99"/>
    <w:semiHidden/>
    <w:rsid w:val="00320306"/>
    <w:pPr>
      <w:spacing w:after="120" w:line="480" w:lineRule="auto"/>
    </w:pPr>
    <w:rPr>
      <w:rFonts w:cs="Times New Roman"/>
      <w:sz w:val="26"/>
      <w:szCs w:val="26"/>
    </w:rPr>
  </w:style>
  <w:style w:type="character" w:customStyle="1" w:styleId="22">
    <w:name w:val="Основной текст 2 Знак"/>
    <w:basedOn w:val="a0"/>
    <w:link w:val="21"/>
    <w:uiPriority w:val="99"/>
    <w:semiHidden/>
    <w:locked/>
    <w:rsid w:val="00320306"/>
    <w:rPr>
      <w:rFonts w:ascii="Times New Roman" w:hAnsi="Times New Roman" w:cs="Times New Roman"/>
      <w:sz w:val="26"/>
      <w:szCs w:val="26"/>
    </w:rPr>
  </w:style>
  <w:style w:type="paragraph" w:customStyle="1" w:styleId="Style3">
    <w:name w:val="Style3"/>
    <w:basedOn w:val="a"/>
    <w:uiPriority w:val="99"/>
    <w:rsid w:val="001C6F4F"/>
    <w:pPr>
      <w:widowControl w:val="0"/>
      <w:autoSpaceDE w:val="0"/>
      <w:autoSpaceDN w:val="0"/>
      <w:adjustRightInd w:val="0"/>
      <w:spacing w:after="0" w:line="320" w:lineRule="exact"/>
      <w:ind w:firstLine="701"/>
      <w:jc w:val="both"/>
    </w:pPr>
    <w:rPr>
      <w:rFonts w:cs="Times New Roman"/>
      <w:sz w:val="24"/>
      <w:szCs w:val="24"/>
    </w:rPr>
  </w:style>
  <w:style w:type="paragraph" w:customStyle="1" w:styleId="Style6">
    <w:name w:val="Style6"/>
    <w:basedOn w:val="a"/>
    <w:uiPriority w:val="99"/>
    <w:rsid w:val="001C6F4F"/>
    <w:pPr>
      <w:widowControl w:val="0"/>
      <w:autoSpaceDE w:val="0"/>
      <w:autoSpaceDN w:val="0"/>
      <w:adjustRightInd w:val="0"/>
      <w:spacing w:after="0" w:line="240" w:lineRule="auto"/>
    </w:pPr>
    <w:rPr>
      <w:rFonts w:cs="Times New Roman"/>
      <w:sz w:val="24"/>
      <w:szCs w:val="24"/>
    </w:rPr>
  </w:style>
  <w:style w:type="character" w:customStyle="1" w:styleId="FontStyle14">
    <w:name w:val="Font Style14"/>
    <w:uiPriority w:val="99"/>
    <w:rsid w:val="001C6F4F"/>
    <w:rPr>
      <w:rFonts w:ascii="Times New Roman" w:hAnsi="Times New Roman" w:cs="Times New Roman"/>
      <w:spacing w:val="10"/>
      <w:sz w:val="24"/>
      <w:szCs w:val="24"/>
    </w:rPr>
  </w:style>
  <w:style w:type="paragraph" w:styleId="af2">
    <w:name w:val="Balloon Text"/>
    <w:basedOn w:val="a"/>
    <w:link w:val="af3"/>
    <w:uiPriority w:val="99"/>
    <w:semiHidden/>
    <w:rsid w:val="00682D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682DB4"/>
    <w:rPr>
      <w:rFonts w:ascii="Tahoma" w:hAnsi="Tahoma" w:cs="Tahoma"/>
      <w:sz w:val="16"/>
      <w:szCs w:val="16"/>
    </w:rPr>
  </w:style>
  <w:style w:type="paragraph" w:styleId="af4">
    <w:name w:val="No Spacing"/>
    <w:uiPriority w:val="99"/>
    <w:qFormat/>
    <w:rsid w:val="001214F9"/>
    <w:rPr>
      <w:sz w:val="26"/>
      <w:szCs w:val="26"/>
    </w:rPr>
  </w:style>
  <w:style w:type="paragraph" w:customStyle="1" w:styleId="af5">
    <w:name w:val="Знак Знак Знак Знак Знак Знак Знак Знак Знак Знак Знак Знак Знак Знак Знак Знак"/>
    <w:basedOn w:val="a"/>
    <w:autoRedefine/>
    <w:uiPriority w:val="99"/>
    <w:rsid w:val="00D75314"/>
    <w:pPr>
      <w:spacing w:after="160" w:line="240" w:lineRule="exact"/>
    </w:pPr>
    <w:rPr>
      <w:rFonts w:cs="Times New Roman"/>
      <w:sz w:val="28"/>
      <w:szCs w:val="28"/>
      <w:lang w:val="en-US" w:eastAsia="en-US"/>
    </w:rPr>
  </w:style>
  <w:style w:type="paragraph" w:styleId="11">
    <w:name w:val="toc 1"/>
    <w:basedOn w:val="a"/>
    <w:next w:val="a"/>
    <w:autoRedefine/>
    <w:uiPriority w:val="99"/>
    <w:semiHidden/>
    <w:rsid w:val="004B54B0"/>
    <w:pPr>
      <w:tabs>
        <w:tab w:val="right" w:leader="dot" w:pos="9627"/>
      </w:tabs>
      <w:spacing w:after="0" w:line="240" w:lineRule="auto"/>
    </w:pPr>
    <w:rPr>
      <w:rFonts w:cs="Times New Roman"/>
      <w:b/>
      <w:bCs/>
      <w:noProof/>
      <w:sz w:val="24"/>
      <w:szCs w:val="24"/>
    </w:rPr>
  </w:style>
  <w:style w:type="paragraph" w:styleId="23">
    <w:name w:val="toc 2"/>
    <w:basedOn w:val="a"/>
    <w:next w:val="a"/>
    <w:autoRedefine/>
    <w:uiPriority w:val="99"/>
    <w:semiHidden/>
    <w:rsid w:val="001943F7"/>
    <w:pPr>
      <w:tabs>
        <w:tab w:val="right" w:leader="dot" w:pos="9639"/>
      </w:tabs>
      <w:spacing w:after="0" w:line="240" w:lineRule="auto"/>
      <w:ind w:left="284"/>
    </w:pPr>
    <w:rPr>
      <w:rFonts w:cs="Times New Roman"/>
      <w:noProof/>
      <w:sz w:val="24"/>
      <w:szCs w:val="24"/>
    </w:rPr>
  </w:style>
  <w:style w:type="paragraph" w:styleId="31">
    <w:name w:val="toc 3"/>
    <w:basedOn w:val="a"/>
    <w:next w:val="a"/>
    <w:autoRedefine/>
    <w:uiPriority w:val="99"/>
    <w:semiHidden/>
    <w:rsid w:val="00E66841"/>
    <w:pPr>
      <w:tabs>
        <w:tab w:val="right" w:leader="dot" w:pos="9488"/>
      </w:tabs>
      <w:spacing w:after="0" w:line="240" w:lineRule="auto"/>
      <w:ind w:left="284"/>
    </w:pPr>
    <w:rPr>
      <w:rFonts w:cs="Times New Roman"/>
      <w:noProof/>
      <w:sz w:val="24"/>
      <w:szCs w:val="24"/>
    </w:rPr>
  </w:style>
  <w:style w:type="table" w:styleId="-2">
    <w:name w:val="Light Shading Accent 2"/>
    <w:basedOn w:val="a1"/>
    <w:uiPriority w:val="99"/>
    <w:rsid w:val="006408AB"/>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Grid 1 Accent 2"/>
    <w:basedOn w:val="a1"/>
    <w:uiPriority w:val="99"/>
    <w:rsid w:val="006408AB"/>
    <w:rPr>
      <w:rFonts w:cs="Calibri"/>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2">
    <w:name w:val="Medium Grid 3 Accent 2"/>
    <w:basedOn w:val="a1"/>
    <w:uiPriority w:val="99"/>
    <w:rsid w:val="006408AB"/>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20">
    <w:name w:val="Medium Shading 1 Accent 2"/>
    <w:basedOn w:val="a1"/>
    <w:uiPriority w:val="99"/>
    <w:rsid w:val="006408AB"/>
    <w:rPr>
      <w:rFonts w:cs="Calibri"/>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5">
    <w:name w:val="Medium Shading 1 Accent 5"/>
    <w:basedOn w:val="a1"/>
    <w:uiPriority w:val="99"/>
    <w:rsid w:val="006408AB"/>
    <w:rPr>
      <w:rFonts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6">
    <w:name w:val="Текст сноски Знак"/>
    <w:basedOn w:val="a0"/>
    <w:link w:val="af7"/>
    <w:uiPriority w:val="99"/>
    <w:semiHidden/>
    <w:locked/>
    <w:rsid w:val="006408AB"/>
    <w:rPr>
      <w:rFonts w:ascii="Calibri" w:hAnsi="Calibri" w:cs="Calibri"/>
      <w:sz w:val="20"/>
      <w:szCs w:val="20"/>
    </w:rPr>
  </w:style>
  <w:style w:type="paragraph" w:styleId="af7">
    <w:name w:val="footnote text"/>
    <w:basedOn w:val="a"/>
    <w:link w:val="af6"/>
    <w:uiPriority w:val="99"/>
    <w:semiHidden/>
    <w:rsid w:val="006408AB"/>
    <w:pPr>
      <w:spacing w:after="0" w:line="240" w:lineRule="auto"/>
      <w:ind w:firstLine="567"/>
    </w:pPr>
    <w:rPr>
      <w:sz w:val="20"/>
      <w:szCs w:val="20"/>
    </w:rPr>
  </w:style>
  <w:style w:type="character" w:customStyle="1" w:styleId="FootnoteTextChar1">
    <w:name w:val="Footnote Text Char1"/>
    <w:basedOn w:val="a0"/>
    <w:uiPriority w:val="99"/>
    <w:semiHidden/>
    <w:locked/>
    <w:rsid w:val="006408AB"/>
    <w:rPr>
      <w:sz w:val="20"/>
      <w:szCs w:val="20"/>
      <w:lang w:eastAsia="en-US"/>
    </w:rPr>
  </w:style>
  <w:style w:type="character" w:customStyle="1" w:styleId="12">
    <w:name w:val="Текст сноски Знак1"/>
    <w:basedOn w:val="a0"/>
    <w:uiPriority w:val="99"/>
    <w:semiHidden/>
    <w:rsid w:val="006408AB"/>
    <w:rPr>
      <w:sz w:val="20"/>
      <w:szCs w:val="20"/>
    </w:rPr>
  </w:style>
  <w:style w:type="character" w:customStyle="1" w:styleId="apple-converted-space">
    <w:name w:val="apple-converted-space"/>
    <w:basedOn w:val="a0"/>
    <w:uiPriority w:val="99"/>
    <w:rsid w:val="006408AB"/>
  </w:style>
  <w:style w:type="paragraph" w:customStyle="1" w:styleId="Default">
    <w:name w:val="Default"/>
    <w:uiPriority w:val="99"/>
    <w:rsid w:val="006408AB"/>
    <w:pPr>
      <w:autoSpaceDE w:val="0"/>
      <w:autoSpaceDN w:val="0"/>
      <w:adjustRightInd w:val="0"/>
    </w:pPr>
    <w:rPr>
      <w:color w:val="000000"/>
      <w:sz w:val="24"/>
      <w:szCs w:val="24"/>
      <w:lang w:eastAsia="en-US"/>
    </w:rPr>
  </w:style>
  <w:style w:type="character" w:customStyle="1" w:styleId="af8">
    <w:name w:val="Основной текст Знак"/>
    <w:basedOn w:val="a0"/>
    <w:link w:val="af9"/>
    <w:uiPriority w:val="99"/>
    <w:semiHidden/>
    <w:locked/>
    <w:rsid w:val="006408AB"/>
    <w:rPr>
      <w:rFonts w:ascii="Times New Roman" w:hAnsi="Times New Roman" w:cs="Times New Roman"/>
      <w:sz w:val="24"/>
      <w:szCs w:val="24"/>
    </w:rPr>
  </w:style>
  <w:style w:type="paragraph" w:styleId="af9">
    <w:name w:val="Body Text"/>
    <w:basedOn w:val="a"/>
    <w:link w:val="af8"/>
    <w:uiPriority w:val="99"/>
    <w:semiHidden/>
    <w:rsid w:val="006408AB"/>
    <w:pPr>
      <w:spacing w:before="100" w:beforeAutospacing="1" w:after="100" w:afterAutospacing="1" w:line="240" w:lineRule="auto"/>
    </w:pPr>
    <w:rPr>
      <w:rFonts w:cs="Times New Roman"/>
      <w:sz w:val="24"/>
      <w:szCs w:val="24"/>
    </w:rPr>
  </w:style>
  <w:style w:type="character" w:customStyle="1" w:styleId="BodyTextChar1">
    <w:name w:val="Body Text Char1"/>
    <w:basedOn w:val="a0"/>
    <w:uiPriority w:val="99"/>
    <w:semiHidden/>
    <w:locked/>
    <w:rsid w:val="006408AB"/>
    <w:rPr>
      <w:lang w:eastAsia="en-US"/>
    </w:rPr>
  </w:style>
  <w:style w:type="character" w:customStyle="1" w:styleId="13">
    <w:name w:val="Основной текст Знак1"/>
    <w:basedOn w:val="a0"/>
    <w:uiPriority w:val="99"/>
    <w:semiHidden/>
    <w:rsid w:val="006408AB"/>
  </w:style>
  <w:style w:type="paragraph" w:customStyle="1" w:styleId="text">
    <w:name w:val="text"/>
    <w:basedOn w:val="a"/>
    <w:uiPriority w:val="99"/>
    <w:rsid w:val="006408AB"/>
    <w:pPr>
      <w:spacing w:before="100" w:beforeAutospacing="1" w:after="100" w:afterAutospacing="1" w:line="240" w:lineRule="auto"/>
    </w:pPr>
    <w:rPr>
      <w:rFonts w:cs="Times New Roman"/>
      <w:sz w:val="24"/>
      <w:szCs w:val="24"/>
    </w:rPr>
  </w:style>
  <w:style w:type="paragraph" w:styleId="afa">
    <w:name w:val="Message Header"/>
    <w:basedOn w:val="a"/>
    <w:link w:val="afb"/>
    <w:uiPriority w:val="99"/>
    <w:rsid w:val="006408AB"/>
    <w:pPr>
      <w:spacing w:before="100" w:beforeAutospacing="1" w:after="100" w:afterAutospacing="1" w:line="240" w:lineRule="auto"/>
    </w:pPr>
    <w:rPr>
      <w:rFonts w:cs="Times New Roman"/>
      <w:sz w:val="24"/>
      <w:szCs w:val="24"/>
    </w:rPr>
  </w:style>
  <w:style w:type="character" w:customStyle="1" w:styleId="afb">
    <w:name w:val="Шапка Знак"/>
    <w:basedOn w:val="a0"/>
    <w:link w:val="afa"/>
    <w:uiPriority w:val="99"/>
    <w:locked/>
    <w:rsid w:val="006408AB"/>
    <w:rPr>
      <w:rFonts w:ascii="Times New Roman" w:hAnsi="Times New Roman" w:cs="Times New Roman"/>
      <w:sz w:val="24"/>
      <w:szCs w:val="24"/>
    </w:rPr>
  </w:style>
  <w:style w:type="paragraph" w:customStyle="1" w:styleId="msonospacing0">
    <w:name w:val="msonospacing"/>
    <w:basedOn w:val="a"/>
    <w:uiPriority w:val="99"/>
    <w:rsid w:val="006408AB"/>
    <w:pPr>
      <w:spacing w:before="100" w:beforeAutospacing="1" w:after="100" w:afterAutospacing="1" w:line="240" w:lineRule="auto"/>
    </w:pPr>
    <w:rPr>
      <w:rFonts w:cs="Times New Roman"/>
      <w:sz w:val="24"/>
      <w:szCs w:val="24"/>
    </w:rPr>
  </w:style>
  <w:style w:type="paragraph" w:customStyle="1" w:styleId="formattext">
    <w:name w:val="formattext"/>
    <w:basedOn w:val="a"/>
    <w:uiPriority w:val="99"/>
    <w:rsid w:val="006408AB"/>
    <w:pPr>
      <w:spacing w:before="100" w:beforeAutospacing="1" w:after="100" w:afterAutospacing="1" w:line="240" w:lineRule="auto"/>
    </w:pPr>
    <w:rPr>
      <w:rFonts w:cs="Times New Roman"/>
      <w:sz w:val="24"/>
      <w:szCs w:val="24"/>
    </w:rPr>
  </w:style>
  <w:style w:type="paragraph" w:customStyle="1" w:styleId="ConsPlusTitle">
    <w:name w:val="ConsPlusTitle"/>
    <w:uiPriority w:val="99"/>
    <w:rsid w:val="006408AB"/>
    <w:pPr>
      <w:widowControl w:val="0"/>
      <w:autoSpaceDE w:val="0"/>
      <w:autoSpaceDN w:val="0"/>
    </w:pPr>
    <w:rPr>
      <w:rFonts w:cs="Calibri"/>
      <w:b/>
      <w:bCs/>
    </w:rPr>
  </w:style>
  <w:style w:type="paragraph" w:customStyle="1" w:styleId="p16">
    <w:name w:val="p16"/>
    <w:basedOn w:val="a"/>
    <w:uiPriority w:val="99"/>
    <w:rsid w:val="006408AB"/>
    <w:pPr>
      <w:spacing w:before="100" w:beforeAutospacing="1" w:after="100" w:afterAutospacing="1" w:line="240" w:lineRule="auto"/>
    </w:pPr>
    <w:rPr>
      <w:rFonts w:cs="Times New Roman"/>
      <w:sz w:val="24"/>
      <w:szCs w:val="24"/>
    </w:rPr>
  </w:style>
  <w:style w:type="paragraph" w:customStyle="1" w:styleId="afc">
    <w:name w:val="Стиль"/>
    <w:uiPriority w:val="99"/>
    <w:rsid w:val="006408AB"/>
    <w:pPr>
      <w:widowControl w:val="0"/>
      <w:autoSpaceDE w:val="0"/>
      <w:autoSpaceDN w:val="0"/>
      <w:adjustRightInd w:val="0"/>
    </w:pPr>
    <w:rPr>
      <w:sz w:val="24"/>
      <w:szCs w:val="24"/>
    </w:rPr>
  </w:style>
  <w:style w:type="paragraph" w:customStyle="1" w:styleId="32">
    <w:name w:val="Абзац списка3"/>
    <w:basedOn w:val="a"/>
    <w:uiPriority w:val="99"/>
    <w:rsid w:val="006408AB"/>
    <w:pPr>
      <w:spacing w:after="0" w:line="240" w:lineRule="auto"/>
      <w:ind w:left="720"/>
    </w:pPr>
    <w:rPr>
      <w:rFonts w:cs="Times New Roman"/>
      <w:sz w:val="20"/>
      <w:szCs w:val="20"/>
    </w:rPr>
  </w:style>
  <w:style w:type="paragraph" w:customStyle="1" w:styleId="afd">
    <w:name w:val="Содержимое таблицы"/>
    <w:basedOn w:val="a"/>
    <w:uiPriority w:val="99"/>
    <w:rsid w:val="006408AB"/>
    <w:pPr>
      <w:widowControl w:val="0"/>
      <w:suppressLineNumbers/>
      <w:suppressAutoHyphens/>
      <w:spacing w:after="0" w:line="240" w:lineRule="auto"/>
    </w:pPr>
    <w:rPr>
      <w:kern w:val="2"/>
      <w:sz w:val="24"/>
      <w:szCs w:val="24"/>
      <w:lang w:eastAsia="zh-CN"/>
    </w:rPr>
  </w:style>
  <w:style w:type="character" w:customStyle="1" w:styleId="afe">
    <w:name w:val="Гипертекстовая ссылка"/>
    <w:basedOn w:val="a0"/>
    <w:uiPriority w:val="99"/>
    <w:rsid w:val="006408AB"/>
    <w:rPr>
      <w:rFonts w:ascii="Times New Roman" w:hAnsi="Times New Roman" w:cs="Times New Roman"/>
      <w:color w:val="000000"/>
    </w:rPr>
  </w:style>
  <w:style w:type="paragraph" w:styleId="aff">
    <w:name w:val="Subtitle"/>
    <w:basedOn w:val="a"/>
    <w:link w:val="aff0"/>
    <w:uiPriority w:val="99"/>
    <w:qFormat/>
    <w:rsid w:val="006408AB"/>
    <w:pPr>
      <w:suppressAutoHyphens/>
      <w:autoSpaceDE w:val="0"/>
      <w:autoSpaceDN w:val="0"/>
      <w:adjustRightInd w:val="0"/>
      <w:spacing w:before="222" w:after="1776" w:line="240" w:lineRule="auto"/>
      <w:ind w:firstLine="720"/>
      <w:jc w:val="center"/>
    </w:pPr>
    <w:rPr>
      <w:rFonts w:cs="Times New Roman"/>
      <w:sz w:val="28"/>
      <w:szCs w:val="28"/>
    </w:rPr>
  </w:style>
  <w:style w:type="character" w:customStyle="1" w:styleId="aff0">
    <w:name w:val="Подзаголовок Знак"/>
    <w:basedOn w:val="a0"/>
    <w:link w:val="aff"/>
    <w:uiPriority w:val="99"/>
    <w:locked/>
    <w:rsid w:val="006408AB"/>
    <w:rPr>
      <w:rFonts w:ascii="Times New Roman" w:hAnsi="Times New Roman" w:cs="Times New Roman"/>
      <w:sz w:val="20"/>
      <w:szCs w:val="20"/>
    </w:rPr>
  </w:style>
  <w:style w:type="character" w:customStyle="1" w:styleId="ConsPlusNormal0">
    <w:name w:val="ConsPlusNormal Знак"/>
    <w:link w:val="ConsPlusNormal"/>
    <w:uiPriority w:val="99"/>
    <w:locked/>
    <w:rsid w:val="006408AB"/>
    <w:rPr>
      <w:rFonts w:ascii="Times New Roman" w:hAnsi="Times New Roman" w:cs="Times New Roman"/>
      <w:sz w:val="28"/>
      <w:szCs w:val="28"/>
    </w:rPr>
  </w:style>
  <w:style w:type="character" w:styleId="aff1">
    <w:name w:val="FollowedHyperlink"/>
    <w:basedOn w:val="a0"/>
    <w:uiPriority w:val="99"/>
    <w:semiHidden/>
    <w:rsid w:val="00DD3352"/>
    <w:rPr>
      <w:color w:val="800080"/>
      <w:u w:val="single"/>
    </w:rPr>
  </w:style>
  <w:style w:type="table" w:customStyle="1" w:styleId="14">
    <w:name w:val="Сетка таблицы1"/>
    <w:uiPriority w:val="99"/>
    <w:rsid w:val="00DD335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99"/>
    <w:qFormat/>
    <w:rsid w:val="00556EA1"/>
    <w:pPr>
      <w:keepLines/>
      <w:spacing w:before="480" w:line="276" w:lineRule="auto"/>
      <w:jc w:val="left"/>
      <w:outlineLvl w:val="9"/>
    </w:pPr>
    <w:rPr>
      <w:rFonts w:ascii="Cambria" w:hAnsi="Cambria" w:cs="Cambria"/>
      <w:b/>
      <w:bCs/>
      <w:color w:val="365F91"/>
      <w:sz w:val="28"/>
      <w:szCs w:val="28"/>
    </w:rPr>
  </w:style>
  <w:style w:type="table" w:styleId="aff3">
    <w:name w:val="Light Shading"/>
    <w:basedOn w:val="a1"/>
    <w:uiPriority w:val="99"/>
    <w:rsid w:val="00322A7B"/>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4">
    <w:name w:val="footnote reference"/>
    <w:basedOn w:val="a0"/>
    <w:uiPriority w:val="99"/>
    <w:semiHidden/>
    <w:rsid w:val="00E85D22"/>
    <w:rPr>
      <w:vertAlign w:val="superscript"/>
    </w:rPr>
  </w:style>
  <w:style w:type="paragraph" w:customStyle="1" w:styleId="ConsPlusNonformat">
    <w:name w:val="ConsPlusNonformat"/>
    <w:uiPriority w:val="99"/>
    <w:rsid w:val="008B5A3F"/>
    <w:pPr>
      <w:widowControl w:val="0"/>
      <w:autoSpaceDE w:val="0"/>
      <w:autoSpaceDN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409C"/>
    <w:pPr>
      <w:spacing w:after="200" w:line="276" w:lineRule="auto"/>
    </w:pPr>
    <w:rPr>
      <w:rFonts w:cs="Calibri"/>
    </w:rPr>
  </w:style>
  <w:style w:type="paragraph" w:styleId="1">
    <w:name w:val="heading 1"/>
    <w:basedOn w:val="a"/>
    <w:next w:val="a"/>
    <w:link w:val="10"/>
    <w:uiPriority w:val="99"/>
    <w:qFormat/>
    <w:rsid w:val="00646545"/>
    <w:pPr>
      <w:keepNext/>
      <w:spacing w:after="0" w:line="288" w:lineRule="auto"/>
      <w:jc w:val="center"/>
      <w:outlineLvl w:val="0"/>
    </w:pPr>
    <w:rPr>
      <w:rFonts w:cs="Times New Roman"/>
      <w:sz w:val="32"/>
      <w:szCs w:val="32"/>
    </w:rPr>
  </w:style>
  <w:style w:type="paragraph" w:styleId="2">
    <w:name w:val="heading 2"/>
    <w:basedOn w:val="a"/>
    <w:next w:val="a"/>
    <w:link w:val="20"/>
    <w:uiPriority w:val="99"/>
    <w:qFormat/>
    <w:rsid w:val="008C5290"/>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486892"/>
    <w:pPr>
      <w:keepNext/>
      <w:keepLines/>
      <w:spacing w:before="200" w:after="0"/>
      <w:outlineLvl w:val="2"/>
    </w:pPr>
    <w:rPr>
      <w:rFonts w:ascii="Cambria" w:hAnsi="Cambria" w:cs="Cambria"/>
      <w:b/>
      <w:bCs/>
      <w:color w:val="4F81BD"/>
    </w:rPr>
  </w:style>
  <w:style w:type="paragraph" w:styleId="4">
    <w:name w:val="heading 4"/>
    <w:basedOn w:val="a"/>
    <w:next w:val="2"/>
    <w:link w:val="40"/>
    <w:uiPriority w:val="99"/>
    <w:qFormat/>
    <w:rsid w:val="006408AB"/>
    <w:pPr>
      <w:spacing w:before="100" w:beforeAutospacing="1" w:after="100" w:afterAutospacing="1" w:line="240" w:lineRule="auto"/>
      <w:outlineLvl w:val="3"/>
    </w:pPr>
    <w:rPr>
      <w:rFonts w:cs="Times New Roman"/>
      <w:b/>
      <w:bCs/>
      <w:sz w:val="28"/>
      <w:szCs w:val="28"/>
    </w:rPr>
  </w:style>
  <w:style w:type="paragraph" w:styleId="9">
    <w:name w:val="heading 9"/>
    <w:basedOn w:val="a"/>
    <w:next w:val="a"/>
    <w:link w:val="90"/>
    <w:uiPriority w:val="99"/>
    <w:qFormat/>
    <w:rsid w:val="00B432F9"/>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6545"/>
    <w:rPr>
      <w:rFonts w:ascii="Times New Roman" w:hAnsi="Times New Roman" w:cs="Times New Roman"/>
      <w:sz w:val="20"/>
      <w:szCs w:val="20"/>
    </w:rPr>
  </w:style>
  <w:style w:type="character" w:customStyle="1" w:styleId="20">
    <w:name w:val="Заголовок 2 Знак"/>
    <w:basedOn w:val="a0"/>
    <w:link w:val="2"/>
    <w:uiPriority w:val="99"/>
    <w:locked/>
    <w:rsid w:val="008C5290"/>
    <w:rPr>
      <w:rFonts w:ascii="Cambria" w:hAnsi="Cambria" w:cs="Cambria"/>
      <w:b/>
      <w:bCs/>
      <w:color w:val="4F81BD"/>
      <w:sz w:val="26"/>
      <w:szCs w:val="26"/>
    </w:rPr>
  </w:style>
  <w:style w:type="character" w:customStyle="1" w:styleId="30">
    <w:name w:val="Заголовок 3 Знак"/>
    <w:basedOn w:val="a0"/>
    <w:link w:val="3"/>
    <w:uiPriority w:val="99"/>
    <w:locked/>
    <w:rsid w:val="00486892"/>
    <w:rPr>
      <w:rFonts w:ascii="Cambria" w:hAnsi="Cambria" w:cs="Cambria"/>
      <w:b/>
      <w:bCs/>
      <w:color w:val="4F81BD"/>
    </w:rPr>
  </w:style>
  <w:style w:type="character" w:customStyle="1" w:styleId="40">
    <w:name w:val="Заголовок 4 Знак"/>
    <w:basedOn w:val="a0"/>
    <w:link w:val="4"/>
    <w:uiPriority w:val="99"/>
    <w:locked/>
    <w:rsid w:val="006408AB"/>
    <w:rPr>
      <w:rFonts w:ascii="Times New Roman" w:hAnsi="Times New Roman" w:cs="Times New Roman"/>
      <w:b/>
      <w:bCs/>
      <w:sz w:val="24"/>
      <w:szCs w:val="24"/>
    </w:rPr>
  </w:style>
  <w:style w:type="character" w:customStyle="1" w:styleId="90">
    <w:name w:val="Заголовок 9 Знак"/>
    <w:basedOn w:val="a0"/>
    <w:link w:val="9"/>
    <w:uiPriority w:val="99"/>
    <w:locked/>
    <w:rsid w:val="00B432F9"/>
    <w:rPr>
      <w:rFonts w:ascii="Cambria" w:hAnsi="Cambria" w:cs="Cambria"/>
      <w:i/>
      <w:iCs/>
      <w:color w:val="404040"/>
      <w:sz w:val="20"/>
      <w:szCs w:val="20"/>
    </w:rPr>
  </w:style>
  <w:style w:type="paragraph" w:customStyle="1" w:styleId="ConsPlusNormal">
    <w:name w:val="ConsPlusNormal"/>
    <w:link w:val="ConsPlusNormal0"/>
    <w:uiPriority w:val="99"/>
    <w:rsid w:val="0051014E"/>
    <w:pPr>
      <w:autoSpaceDE w:val="0"/>
      <w:autoSpaceDN w:val="0"/>
      <w:adjustRightInd w:val="0"/>
    </w:pPr>
    <w:rPr>
      <w:sz w:val="28"/>
      <w:szCs w:val="28"/>
    </w:rPr>
  </w:style>
  <w:style w:type="paragraph" w:styleId="a3">
    <w:name w:val="List Paragraph"/>
    <w:basedOn w:val="a"/>
    <w:uiPriority w:val="99"/>
    <w:qFormat/>
    <w:rsid w:val="0051014E"/>
    <w:pPr>
      <w:ind w:left="720"/>
    </w:pPr>
  </w:style>
  <w:style w:type="table" w:styleId="a4">
    <w:name w:val="Table Grid"/>
    <w:basedOn w:val="a1"/>
    <w:uiPriority w:val="99"/>
    <w:rsid w:val="0070016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3A02C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A02C3"/>
  </w:style>
  <w:style w:type="paragraph" w:styleId="a7">
    <w:name w:val="footer"/>
    <w:basedOn w:val="a"/>
    <w:link w:val="a8"/>
    <w:uiPriority w:val="99"/>
    <w:rsid w:val="003A02C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A02C3"/>
  </w:style>
  <w:style w:type="character" w:customStyle="1" w:styleId="a9">
    <w:name w:val="Сноска_"/>
    <w:link w:val="aa"/>
    <w:uiPriority w:val="99"/>
    <w:locked/>
    <w:rsid w:val="00891D6B"/>
    <w:rPr>
      <w:rFonts w:ascii="Times New Roman" w:hAnsi="Times New Roman" w:cs="Times New Roman"/>
      <w:spacing w:val="-6"/>
      <w:sz w:val="18"/>
      <w:szCs w:val="18"/>
      <w:shd w:val="clear" w:color="auto" w:fill="FFFFFF"/>
    </w:rPr>
  </w:style>
  <w:style w:type="paragraph" w:customStyle="1" w:styleId="aa">
    <w:name w:val="Сноска"/>
    <w:basedOn w:val="a"/>
    <w:link w:val="a9"/>
    <w:uiPriority w:val="99"/>
    <w:rsid w:val="00891D6B"/>
    <w:pPr>
      <w:widowControl w:val="0"/>
      <w:shd w:val="clear" w:color="auto" w:fill="FFFFFF"/>
      <w:spacing w:after="0" w:line="206" w:lineRule="exact"/>
      <w:ind w:firstLine="560"/>
      <w:jc w:val="both"/>
    </w:pPr>
    <w:rPr>
      <w:rFonts w:cs="Times New Roman"/>
      <w:spacing w:val="-6"/>
      <w:sz w:val="18"/>
      <w:szCs w:val="18"/>
    </w:rPr>
  </w:style>
  <w:style w:type="paragraph" w:styleId="HTML">
    <w:name w:val="HTML Preformatted"/>
    <w:basedOn w:val="a"/>
    <w:link w:val="HTML0"/>
    <w:uiPriority w:val="99"/>
    <w:rsid w:val="00A7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A71AF6"/>
    <w:rPr>
      <w:rFonts w:ascii="Courier New" w:hAnsi="Courier New" w:cs="Courier New"/>
      <w:sz w:val="20"/>
      <w:szCs w:val="20"/>
    </w:rPr>
  </w:style>
  <w:style w:type="paragraph" w:styleId="ab">
    <w:name w:val="Normal (Web)"/>
    <w:basedOn w:val="a"/>
    <w:uiPriority w:val="99"/>
    <w:rsid w:val="000D6FD5"/>
    <w:pPr>
      <w:spacing w:before="100" w:beforeAutospacing="1" w:after="100" w:afterAutospacing="1" w:line="240" w:lineRule="auto"/>
    </w:pPr>
    <w:rPr>
      <w:rFonts w:cs="Times New Roman"/>
      <w:sz w:val="24"/>
      <w:szCs w:val="24"/>
    </w:rPr>
  </w:style>
  <w:style w:type="character" w:styleId="ac">
    <w:name w:val="Emphasis"/>
    <w:basedOn w:val="a0"/>
    <w:uiPriority w:val="99"/>
    <w:qFormat/>
    <w:rsid w:val="000D6FD5"/>
    <w:rPr>
      <w:i/>
      <w:iCs/>
    </w:rPr>
  </w:style>
  <w:style w:type="character" w:customStyle="1" w:styleId="FontStyle12">
    <w:name w:val="Font Style12"/>
    <w:uiPriority w:val="99"/>
    <w:rsid w:val="00DE0775"/>
    <w:rPr>
      <w:rFonts w:ascii="Times New Roman" w:hAnsi="Times New Roman" w:cs="Times New Roman"/>
      <w:sz w:val="26"/>
      <w:szCs w:val="26"/>
    </w:rPr>
  </w:style>
  <w:style w:type="character" w:customStyle="1" w:styleId="FontStyle40">
    <w:name w:val="Font Style40"/>
    <w:uiPriority w:val="99"/>
    <w:rsid w:val="00DE0775"/>
    <w:rPr>
      <w:rFonts w:ascii="Times New Roman" w:hAnsi="Times New Roman" w:cs="Times New Roman"/>
      <w:sz w:val="22"/>
      <w:szCs w:val="22"/>
    </w:rPr>
  </w:style>
  <w:style w:type="paragraph" w:styleId="ad">
    <w:name w:val="caption"/>
    <w:basedOn w:val="a"/>
    <w:next w:val="a"/>
    <w:uiPriority w:val="99"/>
    <w:qFormat/>
    <w:rsid w:val="00DE0775"/>
    <w:pPr>
      <w:spacing w:after="0" w:line="288" w:lineRule="auto"/>
      <w:jc w:val="center"/>
    </w:pPr>
    <w:rPr>
      <w:rFonts w:cs="Times New Roman"/>
      <w:b/>
      <w:bCs/>
      <w:sz w:val="36"/>
      <w:szCs w:val="36"/>
    </w:rPr>
  </w:style>
  <w:style w:type="character" w:styleId="ae">
    <w:name w:val="Strong"/>
    <w:basedOn w:val="a0"/>
    <w:uiPriority w:val="99"/>
    <w:qFormat/>
    <w:rsid w:val="00DE0775"/>
    <w:rPr>
      <w:b/>
      <w:bCs/>
    </w:rPr>
  </w:style>
  <w:style w:type="paragraph" w:styleId="af">
    <w:name w:val="Plain Text"/>
    <w:basedOn w:val="a"/>
    <w:link w:val="af0"/>
    <w:uiPriority w:val="99"/>
    <w:rsid w:val="00320306"/>
    <w:pPr>
      <w:spacing w:after="0" w:line="240" w:lineRule="auto"/>
    </w:pPr>
    <w:rPr>
      <w:rFonts w:ascii="Courier New" w:hAnsi="Courier New" w:cs="Courier New"/>
      <w:sz w:val="20"/>
      <w:szCs w:val="20"/>
    </w:rPr>
  </w:style>
  <w:style w:type="character" w:customStyle="1" w:styleId="af0">
    <w:name w:val="Текст Знак"/>
    <w:basedOn w:val="a0"/>
    <w:link w:val="af"/>
    <w:uiPriority w:val="99"/>
    <w:locked/>
    <w:rsid w:val="00320306"/>
    <w:rPr>
      <w:rFonts w:ascii="Courier New" w:hAnsi="Courier New" w:cs="Courier New"/>
      <w:sz w:val="20"/>
      <w:szCs w:val="20"/>
    </w:rPr>
  </w:style>
  <w:style w:type="character" w:styleId="af1">
    <w:name w:val="Hyperlink"/>
    <w:basedOn w:val="a0"/>
    <w:uiPriority w:val="99"/>
    <w:rsid w:val="00320306"/>
    <w:rPr>
      <w:color w:val="0000FF"/>
      <w:u w:val="single"/>
    </w:rPr>
  </w:style>
  <w:style w:type="paragraph" w:styleId="21">
    <w:name w:val="Body Text 2"/>
    <w:basedOn w:val="a"/>
    <w:link w:val="22"/>
    <w:uiPriority w:val="99"/>
    <w:semiHidden/>
    <w:rsid w:val="00320306"/>
    <w:pPr>
      <w:spacing w:after="120" w:line="480" w:lineRule="auto"/>
    </w:pPr>
    <w:rPr>
      <w:rFonts w:cs="Times New Roman"/>
      <w:sz w:val="26"/>
      <w:szCs w:val="26"/>
    </w:rPr>
  </w:style>
  <w:style w:type="character" w:customStyle="1" w:styleId="22">
    <w:name w:val="Основной текст 2 Знак"/>
    <w:basedOn w:val="a0"/>
    <w:link w:val="21"/>
    <w:uiPriority w:val="99"/>
    <w:semiHidden/>
    <w:locked/>
    <w:rsid w:val="00320306"/>
    <w:rPr>
      <w:rFonts w:ascii="Times New Roman" w:hAnsi="Times New Roman" w:cs="Times New Roman"/>
      <w:sz w:val="26"/>
      <w:szCs w:val="26"/>
    </w:rPr>
  </w:style>
  <w:style w:type="paragraph" w:customStyle="1" w:styleId="Style3">
    <w:name w:val="Style3"/>
    <w:basedOn w:val="a"/>
    <w:uiPriority w:val="99"/>
    <w:rsid w:val="001C6F4F"/>
    <w:pPr>
      <w:widowControl w:val="0"/>
      <w:autoSpaceDE w:val="0"/>
      <w:autoSpaceDN w:val="0"/>
      <w:adjustRightInd w:val="0"/>
      <w:spacing w:after="0" w:line="320" w:lineRule="exact"/>
      <w:ind w:firstLine="701"/>
      <w:jc w:val="both"/>
    </w:pPr>
    <w:rPr>
      <w:rFonts w:cs="Times New Roman"/>
      <w:sz w:val="24"/>
      <w:szCs w:val="24"/>
    </w:rPr>
  </w:style>
  <w:style w:type="paragraph" w:customStyle="1" w:styleId="Style6">
    <w:name w:val="Style6"/>
    <w:basedOn w:val="a"/>
    <w:uiPriority w:val="99"/>
    <w:rsid w:val="001C6F4F"/>
    <w:pPr>
      <w:widowControl w:val="0"/>
      <w:autoSpaceDE w:val="0"/>
      <w:autoSpaceDN w:val="0"/>
      <w:adjustRightInd w:val="0"/>
      <w:spacing w:after="0" w:line="240" w:lineRule="auto"/>
    </w:pPr>
    <w:rPr>
      <w:rFonts w:cs="Times New Roman"/>
      <w:sz w:val="24"/>
      <w:szCs w:val="24"/>
    </w:rPr>
  </w:style>
  <w:style w:type="character" w:customStyle="1" w:styleId="FontStyle14">
    <w:name w:val="Font Style14"/>
    <w:uiPriority w:val="99"/>
    <w:rsid w:val="001C6F4F"/>
    <w:rPr>
      <w:rFonts w:ascii="Times New Roman" w:hAnsi="Times New Roman" w:cs="Times New Roman"/>
      <w:spacing w:val="10"/>
      <w:sz w:val="24"/>
      <w:szCs w:val="24"/>
    </w:rPr>
  </w:style>
  <w:style w:type="paragraph" w:styleId="af2">
    <w:name w:val="Balloon Text"/>
    <w:basedOn w:val="a"/>
    <w:link w:val="af3"/>
    <w:uiPriority w:val="99"/>
    <w:semiHidden/>
    <w:rsid w:val="00682D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682DB4"/>
    <w:rPr>
      <w:rFonts w:ascii="Tahoma" w:hAnsi="Tahoma" w:cs="Tahoma"/>
      <w:sz w:val="16"/>
      <w:szCs w:val="16"/>
    </w:rPr>
  </w:style>
  <w:style w:type="paragraph" w:styleId="af4">
    <w:name w:val="No Spacing"/>
    <w:uiPriority w:val="99"/>
    <w:qFormat/>
    <w:rsid w:val="001214F9"/>
    <w:rPr>
      <w:sz w:val="26"/>
      <w:szCs w:val="26"/>
    </w:rPr>
  </w:style>
  <w:style w:type="paragraph" w:customStyle="1" w:styleId="af5">
    <w:name w:val="Знак Знак Знак Знак Знак Знак Знак Знак Знак Знак Знак Знак Знак Знак Знак Знак"/>
    <w:basedOn w:val="a"/>
    <w:autoRedefine/>
    <w:uiPriority w:val="99"/>
    <w:rsid w:val="00D75314"/>
    <w:pPr>
      <w:spacing w:after="160" w:line="240" w:lineRule="exact"/>
    </w:pPr>
    <w:rPr>
      <w:rFonts w:cs="Times New Roman"/>
      <w:sz w:val="28"/>
      <w:szCs w:val="28"/>
      <w:lang w:val="en-US" w:eastAsia="en-US"/>
    </w:rPr>
  </w:style>
  <w:style w:type="paragraph" w:styleId="11">
    <w:name w:val="toc 1"/>
    <w:basedOn w:val="a"/>
    <w:next w:val="a"/>
    <w:autoRedefine/>
    <w:uiPriority w:val="99"/>
    <w:semiHidden/>
    <w:rsid w:val="004B54B0"/>
    <w:pPr>
      <w:tabs>
        <w:tab w:val="right" w:leader="dot" w:pos="9627"/>
      </w:tabs>
      <w:spacing w:after="0" w:line="240" w:lineRule="auto"/>
    </w:pPr>
    <w:rPr>
      <w:rFonts w:cs="Times New Roman"/>
      <w:b/>
      <w:bCs/>
      <w:noProof/>
      <w:sz w:val="24"/>
      <w:szCs w:val="24"/>
    </w:rPr>
  </w:style>
  <w:style w:type="paragraph" w:styleId="23">
    <w:name w:val="toc 2"/>
    <w:basedOn w:val="a"/>
    <w:next w:val="a"/>
    <w:autoRedefine/>
    <w:uiPriority w:val="99"/>
    <w:semiHidden/>
    <w:rsid w:val="001943F7"/>
    <w:pPr>
      <w:tabs>
        <w:tab w:val="right" w:leader="dot" w:pos="9639"/>
      </w:tabs>
      <w:spacing w:after="0" w:line="240" w:lineRule="auto"/>
      <w:ind w:left="284"/>
    </w:pPr>
    <w:rPr>
      <w:rFonts w:cs="Times New Roman"/>
      <w:noProof/>
      <w:sz w:val="24"/>
      <w:szCs w:val="24"/>
    </w:rPr>
  </w:style>
  <w:style w:type="paragraph" w:styleId="31">
    <w:name w:val="toc 3"/>
    <w:basedOn w:val="a"/>
    <w:next w:val="a"/>
    <w:autoRedefine/>
    <w:uiPriority w:val="99"/>
    <w:semiHidden/>
    <w:rsid w:val="00E66841"/>
    <w:pPr>
      <w:tabs>
        <w:tab w:val="right" w:leader="dot" w:pos="9488"/>
      </w:tabs>
      <w:spacing w:after="0" w:line="240" w:lineRule="auto"/>
      <w:ind w:left="284"/>
    </w:pPr>
    <w:rPr>
      <w:rFonts w:cs="Times New Roman"/>
      <w:noProof/>
      <w:sz w:val="24"/>
      <w:szCs w:val="24"/>
    </w:rPr>
  </w:style>
  <w:style w:type="table" w:styleId="-2">
    <w:name w:val="Light Shading Accent 2"/>
    <w:basedOn w:val="a1"/>
    <w:uiPriority w:val="99"/>
    <w:rsid w:val="006408AB"/>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Grid 1 Accent 2"/>
    <w:basedOn w:val="a1"/>
    <w:uiPriority w:val="99"/>
    <w:rsid w:val="006408AB"/>
    <w:rPr>
      <w:rFonts w:cs="Calibri"/>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2">
    <w:name w:val="Medium Grid 3 Accent 2"/>
    <w:basedOn w:val="a1"/>
    <w:uiPriority w:val="99"/>
    <w:rsid w:val="006408AB"/>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20">
    <w:name w:val="Medium Shading 1 Accent 2"/>
    <w:basedOn w:val="a1"/>
    <w:uiPriority w:val="99"/>
    <w:rsid w:val="006408AB"/>
    <w:rPr>
      <w:rFonts w:cs="Calibri"/>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5">
    <w:name w:val="Medium Shading 1 Accent 5"/>
    <w:basedOn w:val="a1"/>
    <w:uiPriority w:val="99"/>
    <w:rsid w:val="006408AB"/>
    <w:rPr>
      <w:rFonts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6">
    <w:name w:val="Текст сноски Знак"/>
    <w:basedOn w:val="a0"/>
    <w:link w:val="af7"/>
    <w:uiPriority w:val="99"/>
    <w:semiHidden/>
    <w:locked/>
    <w:rsid w:val="006408AB"/>
    <w:rPr>
      <w:rFonts w:ascii="Calibri" w:hAnsi="Calibri" w:cs="Calibri"/>
      <w:sz w:val="20"/>
      <w:szCs w:val="20"/>
    </w:rPr>
  </w:style>
  <w:style w:type="paragraph" w:styleId="af7">
    <w:name w:val="footnote text"/>
    <w:basedOn w:val="a"/>
    <w:link w:val="af6"/>
    <w:uiPriority w:val="99"/>
    <w:semiHidden/>
    <w:rsid w:val="006408AB"/>
    <w:pPr>
      <w:spacing w:after="0" w:line="240" w:lineRule="auto"/>
      <w:ind w:firstLine="567"/>
    </w:pPr>
    <w:rPr>
      <w:sz w:val="20"/>
      <w:szCs w:val="20"/>
    </w:rPr>
  </w:style>
  <w:style w:type="character" w:customStyle="1" w:styleId="FootnoteTextChar1">
    <w:name w:val="Footnote Text Char1"/>
    <w:basedOn w:val="a0"/>
    <w:uiPriority w:val="99"/>
    <w:semiHidden/>
    <w:locked/>
    <w:rsid w:val="006408AB"/>
    <w:rPr>
      <w:sz w:val="20"/>
      <w:szCs w:val="20"/>
      <w:lang w:eastAsia="en-US"/>
    </w:rPr>
  </w:style>
  <w:style w:type="character" w:customStyle="1" w:styleId="12">
    <w:name w:val="Текст сноски Знак1"/>
    <w:basedOn w:val="a0"/>
    <w:uiPriority w:val="99"/>
    <w:semiHidden/>
    <w:rsid w:val="006408AB"/>
    <w:rPr>
      <w:sz w:val="20"/>
      <w:szCs w:val="20"/>
    </w:rPr>
  </w:style>
  <w:style w:type="character" w:customStyle="1" w:styleId="apple-converted-space">
    <w:name w:val="apple-converted-space"/>
    <w:basedOn w:val="a0"/>
    <w:uiPriority w:val="99"/>
    <w:rsid w:val="006408AB"/>
  </w:style>
  <w:style w:type="paragraph" w:customStyle="1" w:styleId="Default">
    <w:name w:val="Default"/>
    <w:uiPriority w:val="99"/>
    <w:rsid w:val="006408AB"/>
    <w:pPr>
      <w:autoSpaceDE w:val="0"/>
      <w:autoSpaceDN w:val="0"/>
      <w:adjustRightInd w:val="0"/>
    </w:pPr>
    <w:rPr>
      <w:color w:val="000000"/>
      <w:sz w:val="24"/>
      <w:szCs w:val="24"/>
      <w:lang w:eastAsia="en-US"/>
    </w:rPr>
  </w:style>
  <w:style w:type="character" w:customStyle="1" w:styleId="af8">
    <w:name w:val="Основной текст Знак"/>
    <w:basedOn w:val="a0"/>
    <w:link w:val="af9"/>
    <w:uiPriority w:val="99"/>
    <w:semiHidden/>
    <w:locked/>
    <w:rsid w:val="006408AB"/>
    <w:rPr>
      <w:rFonts w:ascii="Times New Roman" w:hAnsi="Times New Roman" w:cs="Times New Roman"/>
      <w:sz w:val="24"/>
      <w:szCs w:val="24"/>
    </w:rPr>
  </w:style>
  <w:style w:type="paragraph" w:styleId="af9">
    <w:name w:val="Body Text"/>
    <w:basedOn w:val="a"/>
    <w:link w:val="af8"/>
    <w:uiPriority w:val="99"/>
    <w:semiHidden/>
    <w:rsid w:val="006408AB"/>
    <w:pPr>
      <w:spacing w:before="100" w:beforeAutospacing="1" w:after="100" w:afterAutospacing="1" w:line="240" w:lineRule="auto"/>
    </w:pPr>
    <w:rPr>
      <w:rFonts w:cs="Times New Roman"/>
      <w:sz w:val="24"/>
      <w:szCs w:val="24"/>
    </w:rPr>
  </w:style>
  <w:style w:type="character" w:customStyle="1" w:styleId="BodyTextChar1">
    <w:name w:val="Body Text Char1"/>
    <w:basedOn w:val="a0"/>
    <w:uiPriority w:val="99"/>
    <w:semiHidden/>
    <w:locked/>
    <w:rsid w:val="006408AB"/>
    <w:rPr>
      <w:lang w:eastAsia="en-US"/>
    </w:rPr>
  </w:style>
  <w:style w:type="character" w:customStyle="1" w:styleId="13">
    <w:name w:val="Основной текст Знак1"/>
    <w:basedOn w:val="a0"/>
    <w:uiPriority w:val="99"/>
    <w:semiHidden/>
    <w:rsid w:val="006408AB"/>
  </w:style>
  <w:style w:type="paragraph" w:customStyle="1" w:styleId="text">
    <w:name w:val="text"/>
    <w:basedOn w:val="a"/>
    <w:uiPriority w:val="99"/>
    <w:rsid w:val="006408AB"/>
    <w:pPr>
      <w:spacing w:before="100" w:beforeAutospacing="1" w:after="100" w:afterAutospacing="1" w:line="240" w:lineRule="auto"/>
    </w:pPr>
    <w:rPr>
      <w:rFonts w:cs="Times New Roman"/>
      <w:sz w:val="24"/>
      <w:szCs w:val="24"/>
    </w:rPr>
  </w:style>
  <w:style w:type="paragraph" w:styleId="afa">
    <w:name w:val="Message Header"/>
    <w:basedOn w:val="a"/>
    <w:link w:val="afb"/>
    <w:uiPriority w:val="99"/>
    <w:rsid w:val="006408AB"/>
    <w:pPr>
      <w:spacing w:before="100" w:beforeAutospacing="1" w:after="100" w:afterAutospacing="1" w:line="240" w:lineRule="auto"/>
    </w:pPr>
    <w:rPr>
      <w:rFonts w:cs="Times New Roman"/>
      <w:sz w:val="24"/>
      <w:szCs w:val="24"/>
    </w:rPr>
  </w:style>
  <w:style w:type="character" w:customStyle="1" w:styleId="afb">
    <w:name w:val="Шапка Знак"/>
    <w:basedOn w:val="a0"/>
    <w:link w:val="afa"/>
    <w:uiPriority w:val="99"/>
    <w:locked/>
    <w:rsid w:val="006408AB"/>
    <w:rPr>
      <w:rFonts w:ascii="Times New Roman" w:hAnsi="Times New Roman" w:cs="Times New Roman"/>
      <w:sz w:val="24"/>
      <w:szCs w:val="24"/>
    </w:rPr>
  </w:style>
  <w:style w:type="paragraph" w:customStyle="1" w:styleId="msonospacing0">
    <w:name w:val="msonospacing"/>
    <w:basedOn w:val="a"/>
    <w:uiPriority w:val="99"/>
    <w:rsid w:val="006408AB"/>
    <w:pPr>
      <w:spacing w:before="100" w:beforeAutospacing="1" w:after="100" w:afterAutospacing="1" w:line="240" w:lineRule="auto"/>
    </w:pPr>
    <w:rPr>
      <w:rFonts w:cs="Times New Roman"/>
      <w:sz w:val="24"/>
      <w:szCs w:val="24"/>
    </w:rPr>
  </w:style>
  <w:style w:type="paragraph" w:customStyle="1" w:styleId="formattext">
    <w:name w:val="formattext"/>
    <w:basedOn w:val="a"/>
    <w:uiPriority w:val="99"/>
    <w:rsid w:val="006408AB"/>
    <w:pPr>
      <w:spacing w:before="100" w:beforeAutospacing="1" w:after="100" w:afterAutospacing="1" w:line="240" w:lineRule="auto"/>
    </w:pPr>
    <w:rPr>
      <w:rFonts w:cs="Times New Roman"/>
      <w:sz w:val="24"/>
      <w:szCs w:val="24"/>
    </w:rPr>
  </w:style>
  <w:style w:type="paragraph" w:customStyle="1" w:styleId="ConsPlusTitle">
    <w:name w:val="ConsPlusTitle"/>
    <w:uiPriority w:val="99"/>
    <w:rsid w:val="006408AB"/>
    <w:pPr>
      <w:widowControl w:val="0"/>
      <w:autoSpaceDE w:val="0"/>
      <w:autoSpaceDN w:val="0"/>
    </w:pPr>
    <w:rPr>
      <w:rFonts w:cs="Calibri"/>
      <w:b/>
      <w:bCs/>
    </w:rPr>
  </w:style>
  <w:style w:type="paragraph" w:customStyle="1" w:styleId="p16">
    <w:name w:val="p16"/>
    <w:basedOn w:val="a"/>
    <w:uiPriority w:val="99"/>
    <w:rsid w:val="006408AB"/>
    <w:pPr>
      <w:spacing w:before="100" w:beforeAutospacing="1" w:after="100" w:afterAutospacing="1" w:line="240" w:lineRule="auto"/>
    </w:pPr>
    <w:rPr>
      <w:rFonts w:cs="Times New Roman"/>
      <w:sz w:val="24"/>
      <w:szCs w:val="24"/>
    </w:rPr>
  </w:style>
  <w:style w:type="paragraph" w:customStyle="1" w:styleId="afc">
    <w:name w:val="Стиль"/>
    <w:uiPriority w:val="99"/>
    <w:rsid w:val="006408AB"/>
    <w:pPr>
      <w:widowControl w:val="0"/>
      <w:autoSpaceDE w:val="0"/>
      <w:autoSpaceDN w:val="0"/>
      <w:adjustRightInd w:val="0"/>
    </w:pPr>
    <w:rPr>
      <w:sz w:val="24"/>
      <w:szCs w:val="24"/>
    </w:rPr>
  </w:style>
  <w:style w:type="paragraph" w:customStyle="1" w:styleId="32">
    <w:name w:val="Абзац списка3"/>
    <w:basedOn w:val="a"/>
    <w:uiPriority w:val="99"/>
    <w:rsid w:val="006408AB"/>
    <w:pPr>
      <w:spacing w:after="0" w:line="240" w:lineRule="auto"/>
      <w:ind w:left="720"/>
    </w:pPr>
    <w:rPr>
      <w:rFonts w:cs="Times New Roman"/>
      <w:sz w:val="20"/>
      <w:szCs w:val="20"/>
    </w:rPr>
  </w:style>
  <w:style w:type="paragraph" w:customStyle="1" w:styleId="afd">
    <w:name w:val="Содержимое таблицы"/>
    <w:basedOn w:val="a"/>
    <w:uiPriority w:val="99"/>
    <w:rsid w:val="006408AB"/>
    <w:pPr>
      <w:widowControl w:val="0"/>
      <w:suppressLineNumbers/>
      <w:suppressAutoHyphens/>
      <w:spacing w:after="0" w:line="240" w:lineRule="auto"/>
    </w:pPr>
    <w:rPr>
      <w:kern w:val="2"/>
      <w:sz w:val="24"/>
      <w:szCs w:val="24"/>
      <w:lang w:eastAsia="zh-CN"/>
    </w:rPr>
  </w:style>
  <w:style w:type="character" w:customStyle="1" w:styleId="afe">
    <w:name w:val="Гипертекстовая ссылка"/>
    <w:basedOn w:val="a0"/>
    <w:uiPriority w:val="99"/>
    <w:rsid w:val="006408AB"/>
    <w:rPr>
      <w:rFonts w:ascii="Times New Roman" w:hAnsi="Times New Roman" w:cs="Times New Roman"/>
      <w:color w:val="000000"/>
    </w:rPr>
  </w:style>
  <w:style w:type="paragraph" w:styleId="aff">
    <w:name w:val="Subtitle"/>
    <w:basedOn w:val="a"/>
    <w:link w:val="aff0"/>
    <w:uiPriority w:val="99"/>
    <w:qFormat/>
    <w:rsid w:val="006408AB"/>
    <w:pPr>
      <w:suppressAutoHyphens/>
      <w:autoSpaceDE w:val="0"/>
      <w:autoSpaceDN w:val="0"/>
      <w:adjustRightInd w:val="0"/>
      <w:spacing w:before="222" w:after="1776" w:line="240" w:lineRule="auto"/>
      <w:ind w:firstLine="720"/>
      <w:jc w:val="center"/>
    </w:pPr>
    <w:rPr>
      <w:rFonts w:cs="Times New Roman"/>
      <w:sz w:val="28"/>
      <w:szCs w:val="28"/>
    </w:rPr>
  </w:style>
  <w:style w:type="character" w:customStyle="1" w:styleId="aff0">
    <w:name w:val="Подзаголовок Знак"/>
    <w:basedOn w:val="a0"/>
    <w:link w:val="aff"/>
    <w:uiPriority w:val="99"/>
    <w:locked/>
    <w:rsid w:val="006408AB"/>
    <w:rPr>
      <w:rFonts w:ascii="Times New Roman" w:hAnsi="Times New Roman" w:cs="Times New Roman"/>
      <w:sz w:val="20"/>
      <w:szCs w:val="20"/>
    </w:rPr>
  </w:style>
  <w:style w:type="character" w:customStyle="1" w:styleId="ConsPlusNormal0">
    <w:name w:val="ConsPlusNormal Знак"/>
    <w:link w:val="ConsPlusNormal"/>
    <w:uiPriority w:val="99"/>
    <w:locked/>
    <w:rsid w:val="006408AB"/>
    <w:rPr>
      <w:rFonts w:ascii="Times New Roman" w:hAnsi="Times New Roman" w:cs="Times New Roman"/>
      <w:sz w:val="28"/>
      <w:szCs w:val="28"/>
    </w:rPr>
  </w:style>
  <w:style w:type="character" w:styleId="aff1">
    <w:name w:val="FollowedHyperlink"/>
    <w:basedOn w:val="a0"/>
    <w:uiPriority w:val="99"/>
    <w:semiHidden/>
    <w:rsid w:val="00DD3352"/>
    <w:rPr>
      <w:color w:val="800080"/>
      <w:u w:val="single"/>
    </w:rPr>
  </w:style>
  <w:style w:type="table" w:customStyle="1" w:styleId="14">
    <w:name w:val="Сетка таблицы1"/>
    <w:uiPriority w:val="99"/>
    <w:rsid w:val="00DD335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99"/>
    <w:qFormat/>
    <w:rsid w:val="00556EA1"/>
    <w:pPr>
      <w:keepLines/>
      <w:spacing w:before="480" w:line="276" w:lineRule="auto"/>
      <w:jc w:val="left"/>
      <w:outlineLvl w:val="9"/>
    </w:pPr>
    <w:rPr>
      <w:rFonts w:ascii="Cambria" w:hAnsi="Cambria" w:cs="Cambria"/>
      <w:b/>
      <w:bCs/>
      <w:color w:val="365F91"/>
      <w:sz w:val="28"/>
      <w:szCs w:val="28"/>
    </w:rPr>
  </w:style>
  <w:style w:type="table" w:styleId="aff3">
    <w:name w:val="Light Shading"/>
    <w:basedOn w:val="a1"/>
    <w:uiPriority w:val="99"/>
    <w:rsid w:val="00322A7B"/>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4">
    <w:name w:val="footnote reference"/>
    <w:basedOn w:val="a0"/>
    <w:uiPriority w:val="99"/>
    <w:semiHidden/>
    <w:rsid w:val="00E85D22"/>
    <w:rPr>
      <w:vertAlign w:val="superscript"/>
    </w:rPr>
  </w:style>
  <w:style w:type="paragraph" w:customStyle="1" w:styleId="ConsPlusNonformat">
    <w:name w:val="ConsPlusNonformat"/>
    <w:uiPriority w:val="99"/>
    <w:rsid w:val="008B5A3F"/>
    <w:pPr>
      <w:widowControl w:val="0"/>
      <w:autoSpaceDE w:val="0"/>
      <w:autoSpaceDN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29758">
      <w:marLeft w:val="0"/>
      <w:marRight w:val="0"/>
      <w:marTop w:val="0"/>
      <w:marBottom w:val="0"/>
      <w:divBdr>
        <w:top w:val="none" w:sz="0" w:space="0" w:color="auto"/>
        <w:left w:val="none" w:sz="0" w:space="0" w:color="auto"/>
        <w:bottom w:val="none" w:sz="0" w:space="0" w:color="auto"/>
        <w:right w:val="none" w:sz="0" w:space="0" w:color="auto"/>
      </w:divBdr>
      <w:divsChild>
        <w:div w:id="2064329768">
          <w:marLeft w:val="0"/>
          <w:marRight w:val="0"/>
          <w:marTop w:val="0"/>
          <w:marBottom w:val="0"/>
          <w:divBdr>
            <w:top w:val="none" w:sz="0" w:space="0" w:color="auto"/>
            <w:left w:val="none" w:sz="0" w:space="0" w:color="auto"/>
            <w:bottom w:val="none" w:sz="0" w:space="0" w:color="auto"/>
            <w:right w:val="none" w:sz="0" w:space="0" w:color="auto"/>
          </w:divBdr>
        </w:div>
        <w:div w:id="2064329770">
          <w:marLeft w:val="0"/>
          <w:marRight w:val="0"/>
          <w:marTop w:val="0"/>
          <w:marBottom w:val="0"/>
          <w:divBdr>
            <w:top w:val="none" w:sz="0" w:space="0" w:color="auto"/>
            <w:left w:val="none" w:sz="0" w:space="0" w:color="auto"/>
            <w:bottom w:val="none" w:sz="0" w:space="0" w:color="auto"/>
            <w:right w:val="none" w:sz="0" w:space="0" w:color="auto"/>
          </w:divBdr>
        </w:div>
        <w:div w:id="2064329774">
          <w:marLeft w:val="0"/>
          <w:marRight w:val="0"/>
          <w:marTop w:val="0"/>
          <w:marBottom w:val="0"/>
          <w:divBdr>
            <w:top w:val="none" w:sz="0" w:space="0" w:color="auto"/>
            <w:left w:val="none" w:sz="0" w:space="0" w:color="auto"/>
            <w:bottom w:val="none" w:sz="0" w:space="0" w:color="auto"/>
            <w:right w:val="none" w:sz="0" w:space="0" w:color="auto"/>
          </w:divBdr>
        </w:div>
        <w:div w:id="2064329778">
          <w:marLeft w:val="0"/>
          <w:marRight w:val="0"/>
          <w:marTop w:val="0"/>
          <w:marBottom w:val="0"/>
          <w:divBdr>
            <w:top w:val="none" w:sz="0" w:space="0" w:color="auto"/>
            <w:left w:val="none" w:sz="0" w:space="0" w:color="auto"/>
            <w:bottom w:val="none" w:sz="0" w:space="0" w:color="auto"/>
            <w:right w:val="none" w:sz="0" w:space="0" w:color="auto"/>
          </w:divBdr>
        </w:div>
        <w:div w:id="2064329789">
          <w:marLeft w:val="0"/>
          <w:marRight w:val="0"/>
          <w:marTop w:val="0"/>
          <w:marBottom w:val="0"/>
          <w:divBdr>
            <w:top w:val="none" w:sz="0" w:space="0" w:color="auto"/>
            <w:left w:val="none" w:sz="0" w:space="0" w:color="auto"/>
            <w:bottom w:val="none" w:sz="0" w:space="0" w:color="auto"/>
            <w:right w:val="none" w:sz="0" w:space="0" w:color="auto"/>
          </w:divBdr>
        </w:div>
        <w:div w:id="2064329793">
          <w:marLeft w:val="0"/>
          <w:marRight w:val="0"/>
          <w:marTop w:val="0"/>
          <w:marBottom w:val="0"/>
          <w:divBdr>
            <w:top w:val="none" w:sz="0" w:space="0" w:color="auto"/>
            <w:left w:val="none" w:sz="0" w:space="0" w:color="auto"/>
            <w:bottom w:val="none" w:sz="0" w:space="0" w:color="auto"/>
            <w:right w:val="none" w:sz="0" w:space="0" w:color="auto"/>
          </w:divBdr>
        </w:div>
        <w:div w:id="2064329798">
          <w:marLeft w:val="0"/>
          <w:marRight w:val="0"/>
          <w:marTop w:val="0"/>
          <w:marBottom w:val="0"/>
          <w:divBdr>
            <w:top w:val="none" w:sz="0" w:space="0" w:color="auto"/>
            <w:left w:val="none" w:sz="0" w:space="0" w:color="auto"/>
            <w:bottom w:val="none" w:sz="0" w:space="0" w:color="auto"/>
            <w:right w:val="none" w:sz="0" w:space="0" w:color="auto"/>
          </w:divBdr>
        </w:div>
        <w:div w:id="2064329799">
          <w:marLeft w:val="0"/>
          <w:marRight w:val="0"/>
          <w:marTop w:val="0"/>
          <w:marBottom w:val="0"/>
          <w:divBdr>
            <w:top w:val="none" w:sz="0" w:space="0" w:color="auto"/>
            <w:left w:val="none" w:sz="0" w:space="0" w:color="auto"/>
            <w:bottom w:val="none" w:sz="0" w:space="0" w:color="auto"/>
            <w:right w:val="none" w:sz="0" w:space="0" w:color="auto"/>
          </w:divBdr>
        </w:div>
        <w:div w:id="2064329802">
          <w:marLeft w:val="0"/>
          <w:marRight w:val="0"/>
          <w:marTop w:val="0"/>
          <w:marBottom w:val="0"/>
          <w:divBdr>
            <w:top w:val="none" w:sz="0" w:space="0" w:color="auto"/>
            <w:left w:val="none" w:sz="0" w:space="0" w:color="auto"/>
            <w:bottom w:val="none" w:sz="0" w:space="0" w:color="auto"/>
            <w:right w:val="none" w:sz="0" w:space="0" w:color="auto"/>
          </w:divBdr>
        </w:div>
        <w:div w:id="2064329803">
          <w:marLeft w:val="0"/>
          <w:marRight w:val="0"/>
          <w:marTop w:val="0"/>
          <w:marBottom w:val="0"/>
          <w:divBdr>
            <w:top w:val="none" w:sz="0" w:space="0" w:color="auto"/>
            <w:left w:val="none" w:sz="0" w:space="0" w:color="auto"/>
            <w:bottom w:val="none" w:sz="0" w:space="0" w:color="auto"/>
            <w:right w:val="none" w:sz="0" w:space="0" w:color="auto"/>
          </w:divBdr>
        </w:div>
        <w:div w:id="2064329804">
          <w:marLeft w:val="0"/>
          <w:marRight w:val="0"/>
          <w:marTop w:val="0"/>
          <w:marBottom w:val="0"/>
          <w:divBdr>
            <w:top w:val="none" w:sz="0" w:space="0" w:color="auto"/>
            <w:left w:val="none" w:sz="0" w:space="0" w:color="auto"/>
            <w:bottom w:val="none" w:sz="0" w:space="0" w:color="auto"/>
            <w:right w:val="none" w:sz="0" w:space="0" w:color="auto"/>
          </w:divBdr>
        </w:div>
        <w:div w:id="2064329820">
          <w:marLeft w:val="0"/>
          <w:marRight w:val="0"/>
          <w:marTop w:val="0"/>
          <w:marBottom w:val="0"/>
          <w:divBdr>
            <w:top w:val="none" w:sz="0" w:space="0" w:color="auto"/>
            <w:left w:val="none" w:sz="0" w:space="0" w:color="auto"/>
            <w:bottom w:val="none" w:sz="0" w:space="0" w:color="auto"/>
            <w:right w:val="none" w:sz="0" w:space="0" w:color="auto"/>
          </w:divBdr>
        </w:div>
      </w:divsChild>
    </w:div>
    <w:div w:id="2064329759">
      <w:marLeft w:val="0"/>
      <w:marRight w:val="0"/>
      <w:marTop w:val="0"/>
      <w:marBottom w:val="0"/>
      <w:divBdr>
        <w:top w:val="none" w:sz="0" w:space="0" w:color="auto"/>
        <w:left w:val="none" w:sz="0" w:space="0" w:color="auto"/>
        <w:bottom w:val="none" w:sz="0" w:space="0" w:color="auto"/>
        <w:right w:val="none" w:sz="0" w:space="0" w:color="auto"/>
      </w:divBdr>
    </w:div>
    <w:div w:id="2064329762">
      <w:marLeft w:val="0"/>
      <w:marRight w:val="0"/>
      <w:marTop w:val="0"/>
      <w:marBottom w:val="0"/>
      <w:divBdr>
        <w:top w:val="none" w:sz="0" w:space="0" w:color="auto"/>
        <w:left w:val="none" w:sz="0" w:space="0" w:color="auto"/>
        <w:bottom w:val="none" w:sz="0" w:space="0" w:color="auto"/>
        <w:right w:val="none" w:sz="0" w:space="0" w:color="auto"/>
      </w:divBdr>
    </w:div>
    <w:div w:id="2064329766">
      <w:marLeft w:val="0"/>
      <w:marRight w:val="0"/>
      <w:marTop w:val="0"/>
      <w:marBottom w:val="0"/>
      <w:divBdr>
        <w:top w:val="none" w:sz="0" w:space="0" w:color="auto"/>
        <w:left w:val="none" w:sz="0" w:space="0" w:color="auto"/>
        <w:bottom w:val="none" w:sz="0" w:space="0" w:color="auto"/>
        <w:right w:val="none" w:sz="0" w:space="0" w:color="auto"/>
      </w:divBdr>
    </w:div>
    <w:div w:id="2064329769">
      <w:marLeft w:val="0"/>
      <w:marRight w:val="0"/>
      <w:marTop w:val="0"/>
      <w:marBottom w:val="0"/>
      <w:divBdr>
        <w:top w:val="none" w:sz="0" w:space="0" w:color="auto"/>
        <w:left w:val="none" w:sz="0" w:space="0" w:color="auto"/>
        <w:bottom w:val="none" w:sz="0" w:space="0" w:color="auto"/>
        <w:right w:val="none" w:sz="0" w:space="0" w:color="auto"/>
      </w:divBdr>
    </w:div>
    <w:div w:id="2064329772">
      <w:marLeft w:val="0"/>
      <w:marRight w:val="0"/>
      <w:marTop w:val="0"/>
      <w:marBottom w:val="0"/>
      <w:divBdr>
        <w:top w:val="none" w:sz="0" w:space="0" w:color="auto"/>
        <w:left w:val="none" w:sz="0" w:space="0" w:color="auto"/>
        <w:bottom w:val="none" w:sz="0" w:space="0" w:color="auto"/>
        <w:right w:val="none" w:sz="0" w:space="0" w:color="auto"/>
      </w:divBdr>
    </w:div>
    <w:div w:id="2064329773">
      <w:marLeft w:val="0"/>
      <w:marRight w:val="0"/>
      <w:marTop w:val="0"/>
      <w:marBottom w:val="0"/>
      <w:divBdr>
        <w:top w:val="none" w:sz="0" w:space="0" w:color="auto"/>
        <w:left w:val="none" w:sz="0" w:space="0" w:color="auto"/>
        <w:bottom w:val="none" w:sz="0" w:space="0" w:color="auto"/>
        <w:right w:val="none" w:sz="0" w:space="0" w:color="auto"/>
      </w:divBdr>
    </w:div>
    <w:div w:id="2064329775">
      <w:marLeft w:val="0"/>
      <w:marRight w:val="0"/>
      <w:marTop w:val="0"/>
      <w:marBottom w:val="0"/>
      <w:divBdr>
        <w:top w:val="none" w:sz="0" w:space="0" w:color="auto"/>
        <w:left w:val="none" w:sz="0" w:space="0" w:color="auto"/>
        <w:bottom w:val="none" w:sz="0" w:space="0" w:color="auto"/>
        <w:right w:val="none" w:sz="0" w:space="0" w:color="auto"/>
      </w:divBdr>
    </w:div>
    <w:div w:id="2064329779">
      <w:marLeft w:val="0"/>
      <w:marRight w:val="0"/>
      <w:marTop w:val="0"/>
      <w:marBottom w:val="0"/>
      <w:divBdr>
        <w:top w:val="none" w:sz="0" w:space="0" w:color="auto"/>
        <w:left w:val="none" w:sz="0" w:space="0" w:color="auto"/>
        <w:bottom w:val="none" w:sz="0" w:space="0" w:color="auto"/>
        <w:right w:val="none" w:sz="0" w:space="0" w:color="auto"/>
      </w:divBdr>
    </w:div>
    <w:div w:id="2064329780">
      <w:marLeft w:val="0"/>
      <w:marRight w:val="0"/>
      <w:marTop w:val="0"/>
      <w:marBottom w:val="0"/>
      <w:divBdr>
        <w:top w:val="none" w:sz="0" w:space="0" w:color="auto"/>
        <w:left w:val="none" w:sz="0" w:space="0" w:color="auto"/>
        <w:bottom w:val="none" w:sz="0" w:space="0" w:color="auto"/>
        <w:right w:val="none" w:sz="0" w:space="0" w:color="auto"/>
      </w:divBdr>
    </w:div>
    <w:div w:id="2064329782">
      <w:marLeft w:val="0"/>
      <w:marRight w:val="0"/>
      <w:marTop w:val="0"/>
      <w:marBottom w:val="0"/>
      <w:divBdr>
        <w:top w:val="none" w:sz="0" w:space="0" w:color="auto"/>
        <w:left w:val="none" w:sz="0" w:space="0" w:color="auto"/>
        <w:bottom w:val="none" w:sz="0" w:space="0" w:color="auto"/>
        <w:right w:val="none" w:sz="0" w:space="0" w:color="auto"/>
      </w:divBdr>
    </w:div>
    <w:div w:id="2064329783">
      <w:marLeft w:val="0"/>
      <w:marRight w:val="0"/>
      <w:marTop w:val="0"/>
      <w:marBottom w:val="0"/>
      <w:divBdr>
        <w:top w:val="none" w:sz="0" w:space="0" w:color="auto"/>
        <w:left w:val="none" w:sz="0" w:space="0" w:color="auto"/>
        <w:bottom w:val="none" w:sz="0" w:space="0" w:color="auto"/>
        <w:right w:val="none" w:sz="0" w:space="0" w:color="auto"/>
      </w:divBdr>
    </w:div>
    <w:div w:id="2064329785">
      <w:marLeft w:val="0"/>
      <w:marRight w:val="0"/>
      <w:marTop w:val="0"/>
      <w:marBottom w:val="0"/>
      <w:divBdr>
        <w:top w:val="none" w:sz="0" w:space="0" w:color="auto"/>
        <w:left w:val="none" w:sz="0" w:space="0" w:color="auto"/>
        <w:bottom w:val="none" w:sz="0" w:space="0" w:color="auto"/>
        <w:right w:val="none" w:sz="0" w:space="0" w:color="auto"/>
      </w:divBdr>
    </w:div>
    <w:div w:id="2064329791">
      <w:marLeft w:val="0"/>
      <w:marRight w:val="0"/>
      <w:marTop w:val="0"/>
      <w:marBottom w:val="0"/>
      <w:divBdr>
        <w:top w:val="none" w:sz="0" w:space="0" w:color="auto"/>
        <w:left w:val="none" w:sz="0" w:space="0" w:color="auto"/>
        <w:bottom w:val="none" w:sz="0" w:space="0" w:color="auto"/>
        <w:right w:val="none" w:sz="0" w:space="0" w:color="auto"/>
      </w:divBdr>
    </w:div>
    <w:div w:id="2064329792">
      <w:marLeft w:val="0"/>
      <w:marRight w:val="0"/>
      <w:marTop w:val="0"/>
      <w:marBottom w:val="0"/>
      <w:divBdr>
        <w:top w:val="none" w:sz="0" w:space="0" w:color="auto"/>
        <w:left w:val="none" w:sz="0" w:space="0" w:color="auto"/>
        <w:bottom w:val="none" w:sz="0" w:space="0" w:color="auto"/>
        <w:right w:val="none" w:sz="0" w:space="0" w:color="auto"/>
      </w:divBdr>
    </w:div>
    <w:div w:id="2064329794">
      <w:marLeft w:val="0"/>
      <w:marRight w:val="0"/>
      <w:marTop w:val="0"/>
      <w:marBottom w:val="0"/>
      <w:divBdr>
        <w:top w:val="none" w:sz="0" w:space="0" w:color="auto"/>
        <w:left w:val="none" w:sz="0" w:space="0" w:color="auto"/>
        <w:bottom w:val="none" w:sz="0" w:space="0" w:color="auto"/>
        <w:right w:val="none" w:sz="0" w:space="0" w:color="auto"/>
      </w:divBdr>
    </w:div>
    <w:div w:id="2064329796">
      <w:marLeft w:val="0"/>
      <w:marRight w:val="0"/>
      <w:marTop w:val="0"/>
      <w:marBottom w:val="0"/>
      <w:divBdr>
        <w:top w:val="none" w:sz="0" w:space="0" w:color="auto"/>
        <w:left w:val="none" w:sz="0" w:space="0" w:color="auto"/>
        <w:bottom w:val="none" w:sz="0" w:space="0" w:color="auto"/>
        <w:right w:val="none" w:sz="0" w:space="0" w:color="auto"/>
      </w:divBdr>
    </w:div>
    <w:div w:id="2064329797">
      <w:marLeft w:val="0"/>
      <w:marRight w:val="0"/>
      <w:marTop w:val="0"/>
      <w:marBottom w:val="0"/>
      <w:divBdr>
        <w:top w:val="none" w:sz="0" w:space="0" w:color="auto"/>
        <w:left w:val="none" w:sz="0" w:space="0" w:color="auto"/>
        <w:bottom w:val="none" w:sz="0" w:space="0" w:color="auto"/>
        <w:right w:val="none" w:sz="0" w:space="0" w:color="auto"/>
      </w:divBdr>
    </w:div>
    <w:div w:id="2064329801">
      <w:marLeft w:val="0"/>
      <w:marRight w:val="0"/>
      <w:marTop w:val="0"/>
      <w:marBottom w:val="0"/>
      <w:divBdr>
        <w:top w:val="none" w:sz="0" w:space="0" w:color="auto"/>
        <w:left w:val="none" w:sz="0" w:space="0" w:color="auto"/>
        <w:bottom w:val="none" w:sz="0" w:space="0" w:color="auto"/>
        <w:right w:val="none" w:sz="0" w:space="0" w:color="auto"/>
      </w:divBdr>
      <w:divsChild>
        <w:div w:id="2064329760">
          <w:marLeft w:val="0"/>
          <w:marRight w:val="0"/>
          <w:marTop w:val="0"/>
          <w:marBottom w:val="0"/>
          <w:divBdr>
            <w:top w:val="none" w:sz="0" w:space="0" w:color="auto"/>
            <w:left w:val="none" w:sz="0" w:space="0" w:color="auto"/>
            <w:bottom w:val="none" w:sz="0" w:space="0" w:color="auto"/>
            <w:right w:val="none" w:sz="0" w:space="0" w:color="auto"/>
          </w:divBdr>
        </w:div>
        <w:div w:id="2064329763">
          <w:marLeft w:val="0"/>
          <w:marRight w:val="0"/>
          <w:marTop w:val="0"/>
          <w:marBottom w:val="0"/>
          <w:divBdr>
            <w:top w:val="none" w:sz="0" w:space="0" w:color="auto"/>
            <w:left w:val="none" w:sz="0" w:space="0" w:color="auto"/>
            <w:bottom w:val="none" w:sz="0" w:space="0" w:color="auto"/>
            <w:right w:val="none" w:sz="0" w:space="0" w:color="auto"/>
          </w:divBdr>
        </w:div>
        <w:div w:id="2064329764">
          <w:marLeft w:val="0"/>
          <w:marRight w:val="0"/>
          <w:marTop w:val="0"/>
          <w:marBottom w:val="0"/>
          <w:divBdr>
            <w:top w:val="none" w:sz="0" w:space="0" w:color="auto"/>
            <w:left w:val="none" w:sz="0" w:space="0" w:color="auto"/>
            <w:bottom w:val="none" w:sz="0" w:space="0" w:color="auto"/>
            <w:right w:val="none" w:sz="0" w:space="0" w:color="auto"/>
          </w:divBdr>
        </w:div>
        <w:div w:id="2064329767">
          <w:marLeft w:val="0"/>
          <w:marRight w:val="0"/>
          <w:marTop w:val="0"/>
          <w:marBottom w:val="0"/>
          <w:divBdr>
            <w:top w:val="none" w:sz="0" w:space="0" w:color="auto"/>
            <w:left w:val="none" w:sz="0" w:space="0" w:color="auto"/>
            <w:bottom w:val="none" w:sz="0" w:space="0" w:color="auto"/>
            <w:right w:val="none" w:sz="0" w:space="0" w:color="auto"/>
          </w:divBdr>
        </w:div>
        <w:div w:id="2064329776">
          <w:marLeft w:val="0"/>
          <w:marRight w:val="0"/>
          <w:marTop w:val="0"/>
          <w:marBottom w:val="0"/>
          <w:divBdr>
            <w:top w:val="none" w:sz="0" w:space="0" w:color="auto"/>
            <w:left w:val="none" w:sz="0" w:space="0" w:color="auto"/>
            <w:bottom w:val="none" w:sz="0" w:space="0" w:color="auto"/>
            <w:right w:val="none" w:sz="0" w:space="0" w:color="auto"/>
          </w:divBdr>
        </w:div>
        <w:div w:id="2064329777">
          <w:marLeft w:val="0"/>
          <w:marRight w:val="0"/>
          <w:marTop w:val="0"/>
          <w:marBottom w:val="0"/>
          <w:divBdr>
            <w:top w:val="none" w:sz="0" w:space="0" w:color="auto"/>
            <w:left w:val="none" w:sz="0" w:space="0" w:color="auto"/>
            <w:bottom w:val="none" w:sz="0" w:space="0" w:color="auto"/>
            <w:right w:val="none" w:sz="0" w:space="0" w:color="auto"/>
          </w:divBdr>
        </w:div>
        <w:div w:id="2064329781">
          <w:marLeft w:val="0"/>
          <w:marRight w:val="0"/>
          <w:marTop w:val="0"/>
          <w:marBottom w:val="0"/>
          <w:divBdr>
            <w:top w:val="none" w:sz="0" w:space="0" w:color="auto"/>
            <w:left w:val="none" w:sz="0" w:space="0" w:color="auto"/>
            <w:bottom w:val="none" w:sz="0" w:space="0" w:color="auto"/>
            <w:right w:val="none" w:sz="0" w:space="0" w:color="auto"/>
          </w:divBdr>
        </w:div>
        <w:div w:id="2064329786">
          <w:marLeft w:val="0"/>
          <w:marRight w:val="0"/>
          <w:marTop w:val="0"/>
          <w:marBottom w:val="0"/>
          <w:divBdr>
            <w:top w:val="none" w:sz="0" w:space="0" w:color="auto"/>
            <w:left w:val="none" w:sz="0" w:space="0" w:color="auto"/>
            <w:bottom w:val="none" w:sz="0" w:space="0" w:color="auto"/>
            <w:right w:val="none" w:sz="0" w:space="0" w:color="auto"/>
          </w:divBdr>
        </w:div>
        <w:div w:id="2064329788">
          <w:marLeft w:val="0"/>
          <w:marRight w:val="0"/>
          <w:marTop w:val="0"/>
          <w:marBottom w:val="0"/>
          <w:divBdr>
            <w:top w:val="none" w:sz="0" w:space="0" w:color="auto"/>
            <w:left w:val="none" w:sz="0" w:space="0" w:color="auto"/>
            <w:bottom w:val="none" w:sz="0" w:space="0" w:color="auto"/>
            <w:right w:val="none" w:sz="0" w:space="0" w:color="auto"/>
          </w:divBdr>
        </w:div>
        <w:div w:id="2064329790">
          <w:marLeft w:val="0"/>
          <w:marRight w:val="0"/>
          <w:marTop w:val="0"/>
          <w:marBottom w:val="0"/>
          <w:divBdr>
            <w:top w:val="none" w:sz="0" w:space="0" w:color="auto"/>
            <w:left w:val="none" w:sz="0" w:space="0" w:color="auto"/>
            <w:bottom w:val="none" w:sz="0" w:space="0" w:color="auto"/>
            <w:right w:val="none" w:sz="0" w:space="0" w:color="auto"/>
          </w:divBdr>
        </w:div>
        <w:div w:id="2064329795">
          <w:marLeft w:val="0"/>
          <w:marRight w:val="0"/>
          <w:marTop w:val="0"/>
          <w:marBottom w:val="0"/>
          <w:divBdr>
            <w:top w:val="none" w:sz="0" w:space="0" w:color="auto"/>
            <w:left w:val="none" w:sz="0" w:space="0" w:color="auto"/>
            <w:bottom w:val="none" w:sz="0" w:space="0" w:color="auto"/>
            <w:right w:val="none" w:sz="0" w:space="0" w:color="auto"/>
          </w:divBdr>
        </w:div>
        <w:div w:id="2064329805">
          <w:marLeft w:val="0"/>
          <w:marRight w:val="0"/>
          <w:marTop w:val="0"/>
          <w:marBottom w:val="0"/>
          <w:divBdr>
            <w:top w:val="none" w:sz="0" w:space="0" w:color="auto"/>
            <w:left w:val="none" w:sz="0" w:space="0" w:color="auto"/>
            <w:bottom w:val="none" w:sz="0" w:space="0" w:color="auto"/>
            <w:right w:val="none" w:sz="0" w:space="0" w:color="auto"/>
          </w:divBdr>
        </w:div>
        <w:div w:id="2064329807">
          <w:marLeft w:val="0"/>
          <w:marRight w:val="0"/>
          <w:marTop w:val="0"/>
          <w:marBottom w:val="0"/>
          <w:divBdr>
            <w:top w:val="none" w:sz="0" w:space="0" w:color="auto"/>
            <w:left w:val="none" w:sz="0" w:space="0" w:color="auto"/>
            <w:bottom w:val="none" w:sz="0" w:space="0" w:color="auto"/>
            <w:right w:val="none" w:sz="0" w:space="0" w:color="auto"/>
          </w:divBdr>
        </w:div>
        <w:div w:id="2064329809">
          <w:marLeft w:val="0"/>
          <w:marRight w:val="0"/>
          <w:marTop w:val="0"/>
          <w:marBottom w:val="0"/>
          <w:divBdr>
            <w:top w:val="none" w:sz="0" w:space="0" w:color="auto"/>
            <w:left w:val="none" w:sz="0" w:space="0" w:color="auto"/>
            <w:bottom w:val="none" w:sz="0" w:space="0" w:color="auto"/>
            <w:right w:val="none" w:sz="0" w:space="0" w:color="auto"/>
          </w:divBdr>
        </w:div>
        <w:div w:id="2064329811">
          <w:marLeft w:val="0"/>
          <w:marRight w:val="0"/>
          <w:marTop w:val="0"/>
          <w:marBottom w:val="0"/>
          <w:divBdr>
            <w:top w:val="none" w:sz="0" w:space="0" w:color="auto"/>
            <w:left w:val="none" w:sz="0" w:space="0" w:color="auto"/>
            <w:bottom w:val="none" w:sz="0" w:space="0" w:color="auto"/>
            <w:right w:val="none" w:sz="0" w:space="0" w:color="auto"/>
          </w:divBdr>
        </w:div>
        <w:div w:id="2064329812">
          <w:marLeft w:val="0"/>
          <w:marRight w:val="0"/>
          <w:marTop w:val="0"/>
          <w:marBottom w:val="0"/>
          <w:divBdr>
            <w:top w:val="none" w:sz="0" w:space="0" w:color="auto"/>
            <w:left w:val="none" w:sz="0" w:space="0" w:color="auto"/>
            <w:bottom w:val="none" w:sz="0" w:space="0" w:color="auto"/>
            <w:right w:val="none" w:sz="0" w:space="0" w:color="auto"/>
          </w:divBdr>
        </w:div>
        <w:div w:id="2064329814">
          <w:marLeft w:val="0"/>
          <w:marRight w:val="0"/>
          <w:marTop w:val="0"/>
          <w:marBottom w:val="0"/>
          <w:divBdr>
            <w:top w:val="none" w:sz="0" w:space="0" w:color="auto"/>
            <w:left w:val="none" w:sz="0" w:space="0" w:color="auto"/>
            <w:bottom w:val="none" w:sz="0" w:space="0" w:color="auto"/>
            <w:right w:val="none" w:sz="0" w:space="0" w:color="auto"/>
          </w:divBdr>
        </w:div>
        <w:div w:id="2064329816">
          <w:marLeft w:val="0"/>
          <w:marRight w:val="0"/>
          <w:marTop w:val="0"/>
          <w:marBottom w:val="0"/>
          <w:divBdr>
            <w:top w:val="none" w:sz="0" w:space="0" w:color="auto"/>
            <w:left w:val="none" w:sz="0" w:space="0" w:color="auto"/>
            <w:bottom w:val="none" w:sz="0" w:space="0" w:color="auto"/>
            <w:right w:val="none" w:sz="0" w:space="0" w:color="auto"/>
          </w:divBdr>
        </w:div>
        <w:div w:id="2064329819">
          <w:marLeft w:val="0"/>
          <w:marRight w:val="0"/>
          <w:marTop w:val="0"/>
          <w:marBottom w:val="0"/>
          <w:divBdr>
            <w:top w:val="none" w:sz="0" w:space="0" w:color="auto"/>
            <w:left w:val="none" w:sz="0" w:space="0" w:color="auto"/>
            <w:bottom w:val="none" w:sz="0" w:space="0" w:color="auto"/>
            <w:right w:val="none" w:sz="0" w:space="0" w:color="auto"/>
          </w:divBdr>
        </w:div>
        <w:div w:id="2064329822">
          <w:marLeft w:val="0"/>
          <w:marRight w:val="0"/>
          <w:marTop w:val="0"/>
          <w:marBottom w:val="0"/>
          <w:divBdr>
            <w:top w:val="none" w:sz="0" w:space="0" w:color="auto"/>
            <w:left w:val="none" w:sz="0" w:space="0" w:color="auto"/>
            <w:bottom w:val="none" w:sz="0" w:space="0" w:color="auto"/>
            <w:right w:val="none" w:sz="0" w:space="0" w:color="auto"/>
          </w:divBdr>
        </w:div>
        <w:div w:id="2064329824">
          <w:marLeft w:val="0"/>
          <w:marRight w:val="0"/>
          <w:marTop w:val="0"/>
          <w:marBottom w:val="0"/>
          <w:divBdr>
            <w:top w:val="none" w:sz="0" w:space="0" w:color="auto"/>
            <w:left w:val="none" w:sz="0" w:space="0" w:color="auto"/>
            <w:bottom w:val="none" w:sz="0" w:space="0" w:color="auto"/>
            <w:right w:val="none" w:sz="0" w:space="0" w:color="auto"/>
          </w:divBdr>
        </w:div>
        <w:div w:id="2064329825">
          <w:marLeft w:val="0"/>
          <w:marRight w:val="0"/>
          <w:marTop w:val="0"/>
          <w:marBottom w:val="0"/>
          <w:divBdr>
            <w:top w:val="none" w:sz="0" w:space="0" w:color="auto"/>
            <w:left w:val="none" w:sz="0" w:space="0" w:color="auto"/>
            <w:bottom w:val="none" w:sz="0" w:space="0" w:color="auto"/>
            <w:right w:val="none" w:sz="0" w:space="0" w:color="auto"/>
          </w:divBdr>
        </w:div>
        <w:div w:id="2064329827">
          <w:marLeft w:val="0"/>
          <w:marRight w:val="0"/>
          <w:marTop w:val="0"/>
          <w:marBottom w:val="0"/>
          <w:divBdr>
            <w:top w:val="none" w:sz="0" w:space="0" w:color="auto"/>
            <w:left w:val="none" w:sz="0" w:space="0" w:color="auto"/>
            <w:bottom w:val="none" w:sz="0" w:space="0" w:color="auto"/>
            <w:right w:val="none" w:sz="0" w:space="0" w:color="auto"/>
          </w:divBdr>
        </w:div>
      </w:divsChild>
    </w:div>
    <w:div w:id="2064329806">
      <w:marLeft w:val="0"/>
      <w:marRight w:val="0"/>
      <w:marTop w:val="0"/>
      <w:marBottom w:val="0"/>
      <w:divBdr>
        <w:top w:val="none" w:sz="0" w:space="0" w:color="auto"/>
        <w:left w:val="none" w:sz="0" w:space="0" w:color="auto"/>
        <w:bottom w:val="none" w:sz="0" w:space="0" w:color="auto"/>
        <w:right w:val="none" w:sz="0" w:space="0" w:color="auto"/>
      </w:divBdr>
    </w:div>
    <w:div w:id="2064329808">
      <w:marLeft w:val="0"/>
      <w:marRight w:val="0"/>
      <w:marTop w:val="0"/>
      <w:marBottom w:val="0"/>
      <w:divBdr>
        <w:top w:val="none" w:sz="0" w:space="0" w:color="auto"/>
        <w:left w:val="none" w:sz="0" w:space="0" w:color="auto"/>
        <w:bottom w:val="none" w:sz="0" w:space="0" w:color="auto"/>
        <w:right w:val="none" w:sz="0" w:space="0" w:color="auto"/>
      </w:divBdr>
    </w:div>
    <w:div w:id="2064329810">
      <w:marLeft w:val="0"/>
      <w:marRight w:val="0"/>
      <w:marTop w:val="0"/>
      <w:marBottom w:val="0"/>
      <w:divBdr>
        <w:top w:val="none" w:sz="0" w:space="0" w:color="auto"/>
        <w:left w:val="none" w:sz="0" w:space="0" w:color="auto"/>
        <w:bottom w:val="none" w:sz="0" w:space="0" w:color="auto"/>
        <w:right w:val="none" w:sz="0" w:space="0" w:color="auto"/>
      </w:divBdr>
    </w:div>
    <w:div w:id="2064329813">
      <w:marLeft w:val="0"/>
      <w:marRight w:val="0"/>
      <w:marTop w:val="0"/>
      <w:marBottom w:val="0"/>
      <w:divBdr>
        <w:top w:val="none" w:sz="0" w:space="0" w:color="auto"/>
        <w:left w:val="none" w:sz="0" w:space="0" w:color="auto"/>
        <w:bottom w:val="none" w:sz="0" w:space="0" w:color="auto"/>
        <w:right w:val="none" w:sz="0" w:space="0" w:color="auto"/>
      </w:divBdr>
    </w:div>
    <w:div w:id="2064329815">
      <w:marLeft w:val="0"/>
      <w:marRight w:val="0"/>
      <w:marTop w:val="0"/>
      <w:marBottom w:val="0"/>
      <w:divBdr>
        <w:top w:val="none" w:sz="0" w:space="0" w:color="auto"/>
        <w:left w:val="none" w:sz="0" w:space="0" w:color="auto"/>
        <w:bottom w:val="none" w:sz="0" w:space="0" w:color="auto"/>
        <w:right w:val="none" w:sz="0" w:space="0" w:color="auto"/>
      </w:divBdr>
    </w:div>
    <w:div w:id="2064329817">
      <w:marLeft w:val="0"/>
      <w:marRight w:val="0"/>
      <w:marTop w:val="0"/>
      <w:marBottom w:val="0"/>
      <w:divBdr>
        <w:top w:val="none" w:sz="0" w:space="0" w:color="auto"/>
        <w:left w:val="none" w:sz="0" w:space="0" w:color="auto"/>
        <w:bottom w:val="none" w:sz="0" w:space="0" w:color="auto"/>
        <w:right w:val="none" w:sz="0" w:space="0" w:color="auto"/>
      </w:divBdr>
    </w:div>
    <w:div w:id="2064329821">
      <w:marLeft w:val="0"/>
      <w:marRight w:val="0"/>
      <w:marTop w:val="0"/>
      <w:marBottom w:val="0"/>
      <w:divBdr>
        <w:top w:val="none" w:sz="0" w:space="0" w:color="auto"/>
        <w:left w:val="none" w:sz="0" w:space="0" w:color="auto"/>
        <w:bottom w:val="none" w:sz="0" w:space="0" w:color="auto"/>
        <w:right w:val="none" w:sz="0" w:space="0" w:color="auto"/>
      </w:divBdr>
    </w:div>
    <w:div w:id="2064329823">
      <w:marLeft w:val="0"/>
      <w:marRight w:val="0"/>
      <w:marTop w:val="0"/>
      <w:marBottom w:val="0"/>
      <w:divBdr>
        <w:top w:val="none" w:sz="0" w:space="0" w:color="auto"/>
        <w:left w:val="none" w:sz="0" w:space="0" w:color="auto"/>
        <w:bottom w:val="none" w:sz="0" w:space="0" w:color="auto"/>
        <w:right w:val="none" w:sz="0" w:space="0" w:color="auto"/>
      </w:divBdr>
      <w:divsChild>
        <w:div w:id="2064329761">
          <w:marLeft w:val="0"/>
          <w:marRight w:val="0"/>
          <w:marTop w:val="0"/>
          <w:marBottom w:val="0"/>
          <w:divBdr>
            <w:top w:val="none" w:sz="0" w:space="0" w:color="auto"/>
            <w:left w:val="none" w:sz="0" w:space="0" w:color="auto"/>
            <w:bottom w:val="none" w:sz="0" w:space="0" w:color="auto"/>
            <w:right w:val="none" w:sz="0" w:space="0" w:color="auto"/>
          </w:divBdr>
        </w:div>
        <w:div w:id="2064329765">
          <w:marLeft w:val="0"/>
          <w:marRight w:val="0"/>
          <w:marTop w:val="0"/>
          <w:marBottom w:val="0"/>
          <w:divBdr>
            <w:top w:val="none" w:sz="0" w:space="0" w:color="auto"/>
            <w:left w:val="none" w:sz="0" w:space="0" w:color="auto"/>
            <w:bottom w:val="none" w:sz="0" w:space="0" w:color="auto"/>
            <w:right w:val="none" w:sz="0" w:space="0" w:color="auto"/>
          </w:divBdr>
        </w:div>
        <w:div w:id="2064329771">
          <w:marLeft w:val="0"/>
          <w:marRight w:val="0"/>
          <w:marTop w:val="0"/>
          <w:marBottom w:val="0"/>
          <w:divBdr>
            <w:top w:val="none" w:sz="0" w:space="0" w:color="auto"/>
            <w:left w:val="none" w:sz="0" w:space="0" w:color="auto"/>
            <w:bottom w:val="none" w:sz="0" w:space="0" w:color="auto"/>
            <w:right w:val="none" w:sz="0" w:space="0" w:color="auto"/>
          </w:divBdr>
        </w:div>
        <w:div w:id="2064329784">
          <w:marLeft w:val="0"/>
          <w:marRight w:val="0"/>
          <w:marTop w:val="0"/>
          <w:marBottom w:val="0"/>
          <w:divBdr>
            <w:top w:val="none" w:sz="0" w:space="0" w:color="auto"/>
            <w:left w:val="none" w:sz="0" w:space="0" w:color="auto"/>
            <w:bottom w:val="none" w:sz="0" w:space="0" w:color="auto"/>
            <w:right w:val="none" w:sz="0" w:space="0" w:color="auto"/>
          </w:divBdr>
        </w:div>
        <w:div w:id="2064329787">
          <w:marLeft w:val="0"/>
          <w:marRight w:val="0"/>
          <w:marTop w:val="0"/>
          <w:marBottom w:val="0"/>
          <w:divBdr>
            <w:top w:val="none" w:sz="0" w:space="0" w:color="auto"/>
            <w:left w:val="none" w:sz="0" w:space="0" w:color="auto"/>
            <w:bottom w:val="none" w:sz="0" w:space="0" w:color="auto"/>
            <w:right w:val="none" w:sz="0" w:space="0" w:color="auto"/>
          </w:divBdr>
        </w:div>
        <w:div w:id="2064329800">
          <w:marLeft w:val="0"/>
          <w:marRight w:val="0"/>
          <w:marTop w:val="0"/>
          <w:marBottom w:val="0"/>
          <w:divBdr>
            <w:top w:val="none" w:sz="0" w:space="0" w:color="auto"/>
            <w:left w:val="none" w:sz="0" w:space="0" w:color="auto"/>
            <w:bottom w:val="none" w:sz="0" w:space="0" w:color="auto"/>
            <w:right w:val="none" w:sz="0" w:space="0" w:color="auto"/>
          </w:divBdr>
        </w:div>
        <w:div w:id="2064329818">
          <w:marLeft w:val="0"/>
          <w:marRight w:val="0"/>
          <w:marTop w:val="0"/>
          <w:marBottom w:val="0"/>
          <w:divBdr>
            <w:top w:val="none" w:sz="0" w:space="0" w:color="auto"/>
            <w:left w:val="none" w:sz="0" w:space="0" w:color="auto"/>
            <w:bottom w:val="none" w:sz="0" w:space="0" w:color="auto"/>
            <w:right w:val="none" w:sz="0" w:space="0" w:color="auto"/>
          </w:divBdr>
        </w:div>
      </w:divsChild>
    </w:div>
    <w:div w:id="2064329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hyperlink" Target="https://mineconom.ryazangov.ru/upload/iblock/4dc/protokol_21_12_2017_02.pdf" TargetMode="External"/><Relationship Id="rId47" Type="http://schemas.openxmlformats.org/officeDocument/2006/relationships/hyperlink" Target="http://invest-r.ru/" TargetMode="External"/><Relationship Id="rId50" Type="http://schemas.openxmlformats.org/officeDocument/2006/relationships/hyperlink" Target="https://mineconom.ryazangov.ru/direction/develop-competition/realiz-standard/" TargetMode="External"/><Relationship Id="rId55" Type="http://schemas.openxmlformats.org/officeDocument/2006/relationships/hyperlink" Target="https://mineconom.ryazangov.ru/upload/iblock/adc/rpro_01_07_2015_314_r.pdf" TargetMode="External"/><Relationship Id="rId63" Type="http://schemas.openxmlformats.org/officeDocument/2006/relationships/hyperlink" Target="https://mineconom.ryazangov.ru/upload/iblock/120/PC_Pr_PPRO_Audit_invest_project.zip" TargetMode="External"/><Relationship Id="rId68" Type="http://schemas.openxmlformats.org/officeDocument/2006/relationships/hyperlink" Target="http://tp.mrsk-cp.ru/upload/iblock/4b5/4b54ef0ce8a30f6e1bf13fe2f3b9ef00.xl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rsk-cp.ru/production_activities/investing_activities/investiong_programme/"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yperlink" Target="consultantplus://offline/ref=73B57A171BC971970CD100A735E24DB34D1FB9782BE9AC242D2F688E6B92B92410572B6DC9751D5BdC52L"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yperlink" Target="https://rek.ryazangov.ru/activities/social_sovet/" TargetMode="External"/><Relationship Id="rId45" Type="http://schemas.openxmlformats.org/officeDocument/2006/relationships/hyperlink" Target="https://mineconom.ryazangov.ru/direction/develop-competition/mech-pub-control/" TargetMode="External"/><Relationship Id="rId53" Type="http://schemas.openxmlformats.org/officeDocument/2006/relationships/hyperlink" Target="https://mineconom.ryazangov.ru/upload/iblock/f83/presentation_20_12_2017.zip" TargetMode="External"/><Relationship Id="rId58" Type="http://schemas.openxmlformats.org/officeDocument/2006/relationships/hyperlink" Target="consultantplus://offline/ref=53133102606D6B83AD46DA038ED1734BCA79BE102AF05F070626CD7059C630BE6C9E73F18FF244156371950Bn5Z1I" TargetMode="External"/><Relationship Id="rId66" Type="http://schemas.openxmlformats.org/officeDocument/2006/relationships/hyperlink" Target="http://mineconom.ryazangov.ru/direction/develop-competition/mech-pub-control/"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https://mineconom.ryazangov.ru/upload/iblock/ac6/rgro_22_10_2015_343_rg.pdf" TargetMode="External"/><Relationship Id="rId57" Type="http://schemas.openxmlformats.org/officeDocument/2006/relationships/hyperlink" Target="https://mineconom.ryazangov.ru/upload/iblock/4dc/protokol_21_12_2017_02.pdf" TargetMode="External"/><Relationship Id="rId61" Type="http://schemas.openxmlformats.org/officeDocument/2006/relationships/hyperlink" Target="http://invest-r.ru/" TargetMode="External"/><Relationship Id="rId10" Type="http://schemas.openxmlformats.org/officeDocument/2006/relationships/hyperlink" Target="consultantplus://offline/ref=381081C09504BE52ED92344B980EE00791B96D144743CB94BDE751E304lAoAI"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yperlink" Target="https://mineconom.ryazangov.ru/upload/iblock/65a/res_mon_competition_2017.pdf" TargetMode="External"/><Relationship Id="rId52" Type="http://schemas.openxmlformats.org/officeDocument/2006/relationships/hyperlink" Target="https://mineconom.ryazangov.ru/direction/develop-competition/realiz-standard/" TargetMode="External"/><Relationship Id="rId60" Type="http://schemas.openxmlformats.org/officeDocument/2006/relationships/hyperlink" Target="https://mineconom.ryazangov.ru/direction/develop-competition/plan-promo-competition" TargetMode="External"/><Relationship Id="rId65" Type="http://schemas.openxmlformats.org/officeDocument/2006/relationships/hyperlink" Target="http://tr.rek.ryazangov.ru/InformationDisclosure/OpenAccess" TargetMode="External"/><Relationship Id="rId73" Type="http://schemas.openxmlformats.org/officeDocument/2006/relationships/hyperlink" Target="http://map.invest-r.ru/" TargetMode="External"/><Relationship Id="rId4" Type="http://schemas.openxmlformats.org/officeDocument/2006/relationships/settings" Target="settings.xml"/><Relationship Id="rId9" Type="http://schemas.openxmlformats.org/officeDocument/2006/relationships/hyperlink" Target="https://mineconom.ryazangov.ru/upload/iblock/ac6/rgro_22_10_2015_343_rg.pdf"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s://mineconom.ryazangov.ru/upload/iblock/c7e/otchet_dor_karta_2017.pdf" TargetMode="External"/><Relationship Id="rId48" Type="http://schemas.openxmlformats.org/officeDocument/2006/relationships/hyperlink" Target="http://mineconom.ryazangov.ru/upload/iblock/515/sogl_competition_oms.zip" TargetMode="External"/><Relationship Id="rId56" Type="http://schemas.openxmlformats.org/officeDocument/2006/relationships/hyperlink" Target="https://mineconom.ryazangov.ru/upload/iblock/969/protokol_21_02_2017_01.pdf" TargetMode="External"/><Relationship Id="rId64" Type="http://schemas.openxmlformats.org/officeDocument/2006/relationships/hyperlink" Target="https://rek.ryazangov.ru/activities/standard/osnova/" TargetMode="External"/><Relationship Id="rId69" Type="http://schemas.openxmlformats.org/officeDocument/2006/relationships/hyperlink" Target="https://maps.yandex.ru/?um=EMzPxGfmOmZ7e7CP6uc2EOeTQDf2XYkw&amp;l=map"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mineconom.ryazangov.ru/upload/iblock/220/presentation_18_09_2017.zip" TargetMode="External"/><Relationship Id="rId72" Type="http://schemas.openxmlformats.org/officeDocument/2006/relationships/hyperlink" Target="http://map.invest-r.ru/" TargetMode="External"/><Relationship Id="rId3" Type="http://schemas.microsoft.com/office/2007/relationships/stylesWithEffects" Target="stylesWithEffects.xml"/><Relationship Id="rId12" Type="http://schemas.openxmlformats.org/officeDocument/2006/relationships/hyperlink" Target="consultantplus://offline/ref=73B57A171BC971970CD11EAA238E13B94F1DEE7D28E3A67B79736ED934C2BF7150172D388A31105BC2F95096d45DL"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yperlink" Target="http://mineconom.ryazangov.ru/direction/develop-competition/overview/" TargetMode="External"/><Relationship Id="rId59" Type="http://schemas.openxmlformats.org/officeDocument/2006/relationships/hyperlink" Target="https://mineconom.ryazangov.ru/direction/develop-competition/list-markets/%20" TargetMode="External"/><Relationship Id="rId67" Type="http://schemas.openxmlformats.org/officeDocument/2006/relationships/hyperlink" Target="http://invest-r.ru/articles/details/id/14" TargetMode="External"/><Relationship Id="rId20" Type="http://schemas.openxmlformats.org/officeDocument/2006/relationships/image" Target="media/image9.png"/><Relationship Id="rId41" Type="http://schemas.openxmlformats.org/officeDocument/2006/relationships/hyperlink" Target="https://mineconom.ryazangov.ru/upload/iblock/969/protokol_21_02_2017_01.pdf" TargetMode="External"/><Relationship Id="rId54" Type="http://schemas.openxmlformats.org/officeDocument/2006/relationships/hyperlink" Target="https://mineconom.ryazangov.ru/upload/iblock/f33/PrMERTRO_28_10_2016_231_1.pdf" TargetMode="External"/><Relationship Id="rId62" Type="http://schemas.openxmlformats.org/officeDocument/2006/relationships/hyperlink" Target="https://mineconom.ryazangov.ru/" TargetMode="External"/><Relationship Id="rId70" Type="http://schemas.openxmlformats.org/officeDocument/2006/relationships/hyperlink" Target="http://tp.mrsk-cp.ru/upload/iblock/39d/39da25260d6970f7df806206460a8b11.xlsx"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23464</Words>
  <Characters>133745</Characters>
  <Application>Microsoft Office Word</Application>
  <DocSecurity>0</DocSecurity>
  <Lines>1114</Lines>
  <Paragraphs>313</Paragraphs>
  <ScaleCrop>false</ScaleCrop>
  <Company>Комитет</Company>
  <LinksUpToDate>false</LinksUpToDate>
  <CharactersWithSpaces>156896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промышленности и</dc:title>
  <dc:creator>aksenova</dc:creator>
  <cp:lastModifiedBy>Мордвинова Екатерина Вячеславовна</cp:lastModifiedBy>
  <cp:revision>2</cp:revision>
  <cp:lastPrinted>2018-02-05T08:59:00Z</cp:lastPrinted>
  <dcterms:created xsi:type="dcterms:W3CDTF">2018-03-30T05:24:00Z</dcterms:created>
  <dcterms:modified xsi:type="dcterms:W3CDTF">2018-03-30T05:24:00Z</dcterms:modified>
</cp:coreProperties>
</file>